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Load Bank Market</w:t>
      </w:r>
    </w:p>
    <w:p>
      <w:r>
        <w:rPr>
          <w:i/>
        </w:rPr>
        <w:t>Geography: global     Companies: 12</w:t>
      </w:r>
    </w:p>
    <w:p>
      <w:pPr>
        <w:pStyle w:val="Heading1"/>
      </w:pPr>
      <w:r>
        <w:t>Distributors of Load Bank (9)</w:t>
      </w:r>
    </w:p>
    <w:p>
      <w:pPr>
        <w:ind w:left="360"/>
      </w:pPr>
      <w:r>
        <w:t xml:space="preserve">1. </w:t>
      </w:r>
      <w:r>
        <w:rPr>
          <w:b/>
        </w:rPr>
        <w:t>Aaradhyapower</w:t>
      </w:r>
      <w:r>
        <w:t xml:space="preserve"> (Distributor of maharashtra)</w:t>
      </w:r>
    </w:p>
    <w:p>
      <w:pPr>
        <w:ind w:left="360"/>
      </w:pPr>
      <w:r>
        <w:t xml:space="preserve">2. </w:t>
      </w:r>
      <w:r>
        <w:rPr>
          <w:b/>
        </w:rPr>
        <w:t>Cummins</w:t>
      </w:r>
      <w:r>
        <w:t xml:space="preserve"> (Distributor of motion)</w:t>
      </w:r>
    </w:p>
    <w:p>
      <w:pPr>
        <w:ind w:left="360"/>
      </w:pPr>
      <w:r>
        <w:t xml:space="preserve">3. </w:t>
      </w:r>
      <w:r>
        <w:rPr>
          <w:b/>
        </w:rPr>
        <w:t>Eaton</w:t>
      </w:r>
      <w:r>
        <w:t xml:space="preserve"> (Distributor of selection)</w:t>
      </w:r>
    </w:p>
    <w:p>
      <w:pPr>
        <w:ind w:left="360"/>
      </w:pPr>
      <w:r>
        <w:t xml:space="preserve">4. </w:t>
      </w:r>
      <w:r>
        <w:rPr>
          <w:b/>
        </w:rPr>
        <w:t>Ereindsa</w:t>
      </w:r>
      <w:r>
        <w:t xml:space="preserve"> (Distributor of upscalemedia)</w:t>
      </w:r>
    </w:p>
    <w:p>
      <w:pPr>
        <w:ind w:left="360"/>
      </w:pPr>
      <w:r>
        <w:t xml:space="preserve">5. </w:t>
      </w:r>
      <w:r>
        <w:rPr>
          <w:b/>
        </w:rPr>
        <w:t>Generac Power Systems</w:t>
      </w:r>
      <w:r>
        <w:t xml:space="preserve"> (Distributor of contents)</w:t>
      </w:r>
    </w:p>
    <w:p>
      <w:pPr>
        <w:ind w:left="360"/>
      </w:pPr>
      <w:r>
        <w:t xml:space="preserve">6. </w:t>
      </w:r>
      <w:r>
        <w:rPr>
          <w:b/>
        </w:rPr>
        <w:t>Mitsubishi Electric</w:t>
      </w:r>
      <w:r>
        <w:t xml:space="preserve"> (Distributor of changes)</w:t>
      </w:r>
    </w:p>
    <w:p>
      <w:pPr>
        <w:ind w:left="360"/>
      </w:pPr>
      <w:r>
        <w:t xml:space="preserve">7. </w:t>
      </w:r>
      <w:r>
        <w:rPr>
          <w:b/>
        </w:rPr>
        <w:t>Piller Group</w:t>
      </w:r>
      <w:r>
        <w:t xml:space="preserve"> (Distributor of continuing)</w:t>
      </w:r>
    </w:p>
    <w:p>
      <w:pPr>
        <w:ind w:left="360"/>
      </w:pPr>
      <w:r>
        <w:t xml:space="preserve">8. </w:t>
      </w:r>
      <w:r>
        <w:rPr>
          <w:b/>
        </w:rPr>
        <w:t>Sansom</w:t>
      </w:r>
      <w:r>
        <w:t xml:space="preserve"> (Distributor of equipment)</w:t>
      </w:r>
    </w:p>
    <w:p>
      <w:pPr>
        <w:ind w:left="360"/>
      </w:pPr>
      <w:r>
        <w:t xml:space="preserve">9. </w:t>
      </w:r>
      <w:r>
        <w:rPr>
          <w:b/>
        </w:rPr>
        <w:t>Testing Instruments</w:t>
      </w:r>
      <w:r>
        <w:t xml:space="preserve"> (Distributor of trusted)</w:t>
      </w:r>
    </w:p>
    <w:p>
      <w:pPr>
        <w:pStyle w:val="Heading1"/>
      </w:pPr>
      <w:r>
        <w:t>Other (3)</w:t>
      </w:r>
    </w:p>
    <w:p>
      <w:pPr>
        <w:ind w:left="360"/>
      </w:pPr>
      <w:r>
        <w:t xml:space="preserve">1. </w:t>
      </w:r>
      <w:r>
        <w:rPr>
          <w:b/>
        </w:rPr>
        <w:t>Ametek Programmable Power</w:t>
      </w:r>
      <w:r>
        <w:t xml:space="preserve"> (Participant in onewebnavigation)</w:t>
      </w:r>
    </w:p>
    <w:p>
      <w:pPr>
        <w:ind w:left="360"/>
      </w:pPr>
      <w:r>
        <w:t xml:space="preserve">2. </w:t>
      </w:r>
      <w:r>
        <w:rPr>
          <w:b/>
        </w:rPr>
        <w:t>Kohler Co.</w:t>
      </w:r>
      <w:r>
        <w:t xml:space="preserve"> (Participant in sterling)</w:t>
      </w:r>
    </w:p>
    <w:p>
      <w:pPr>
        <w:ind w:left="360"/>
      </w:pPr>
      <w:r>
        <w:t xml:space="preserve">3. </w:t>
      </w:r>
      <w:r>
        <w:rPr>
          <w:b/>
        </w:rPr>
        <w:t>Mosebachresistors</w:t>
      </w:r>
      <w:r>
        <w:t xml:space="preserve"> (Participant in dynamic)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