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Profile Additives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Low Profile Additives (6)</w:t>
      </w:r>
    </w:p>
    <w:p>
      <w:pPr>
        <w:ind w:left="360"/>
      </w:pPr>
      <w:r>
        <w:t xml:space="preserve">1. </w:t>
      </w:r>
      <w:r>
        <w:rPr>
          <w:b/>
        </w:rPr>
        <w:t>A. Schulman</w:t>
      </w:r>
      <w:r>
        <w:t xml:space="preserve"> (Distributor of Plastic additives)</w:t>
      </w:r>
    </w:p>
    <w:p>
      <w:pPr>
        <w:ind w:left="360"/>
      </w:pPr>
      <w:r>
        <w:t xml:space="preserve">2. </w:t>
      </w:r>
      <w:r>
        <w:rPr>
          <w:b/>
        </w:rPr>
        <w:t>Additives International</w:t>
      </w:r>
      <w:r>
        <w:t xml:space="preserve"> (Distributor of Specialty additives)</w:t>
      </w:r>
    </w:p>
    <w:p>
      <w:pPr>
        <w:ind w:left="360"/>
      </w:pPr>
      <w:r>
        <w:t xml:space="preserve">3. </w:t>
      </w:r>
      <w:r>
        <w:rPr>
          <w:b/>
        </w:rPr>
        <w:t>Avery Dennison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Clariant</w:t>
      </w:r>
      <w:r>
        <w:t xml:space="preserve"> (Distributor of translate)</w:t>
      </w:r>
    </w:p>
    <w:p>
      <w:pPr>
        <w:ind w:left="360"/>
      </w:pPr>
      <w:r>
        <w:t xml:space="preserve">5. </w:t>
      </w:r>
      <w:r>
        <w:rPr>
          <w:b/>
        </w:rPr>
        <w:t>Resinspot</w:t>
      </w:r>
      <w:r>
        <w:t xml:space="preserve"> (Distributor of resinspotcomposites)</w:t>
      </w:r>
    </w:p>
    <w:p>
      <w:pPr>
        <w:ind w:left="360"/>
      </w:pPr>
      <w:r>
        <w:t xml:space="preserve">6. </w:t>
      </w:r>
      <w:r>
        <w:rPr>
          <w:b/>
        </w:rPr>
        <w:t>Solvay</w:t>
      </w:r>
      <w:r>
        <w:t xml:space="preserve"> (Distributor of searching)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Plastics Color</w:t>
      </w:r>
      <w:r>
        <w:t xml:space="preserve"> (Participant in reseller of color and additive solutions for Low Profile Additives)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