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Marketing Technology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ActiveCampaign</w:t>
      </w:r>
      <w:r>
        <w:t xml:space="preserve"> (Participant in platform)</w:t>
      </w:r>
    </w:p>
    <w:p>
      <w:pPr>
        <w:ind w:left="360"/>
      </w:pPr>
      <w:r>
        <w:t xml:space="preserve">2. </w:t>
      </w:r>
      <w:r>
        <w:rPr>
          <w:b/>
        </w:rPr>
        <w:t>Constant Contact</w:t>
      </w:r>
      <w:r>
        <w:t xml:space="preserve"> (Participant in Email marketing services)</w:t>
      </w:r>
    </w:p>
    <w:p>
      <w:pPr>
        <w:ind w:left="360"/>
      </w:pPr>
      <w:r>
        <w:t xml:space="preserve">3. </w:t>
      </w:r>
      <w:r>
        <w:rPr>
          <w:b/>
        </w:rPr>
        <w:t>Gritterfrancona</w:t>
      </w:r>
      <w:r>
        <w:t xml:space="preserve"> (Participant in leadership)</w:t>
      </w:r>
    </w:p>
    <w:p>
      <w:pPr>
        <w:ind w:left="360"/>
      </w:pPr>
      <w:r>
        <w:t xml:space="preserve">4. </w:t>
      </w:r>
      <w:r>
        <w:rPr>
          <w:b/>
        </w:rPr>
        <w:t>Mailchimp</w:t>
      </w:r>
      <w:r>
        <w:t xml:space="preserve"> (Participant in limited)</w:t>
      </w:r>
    </w:p>
    <w:p>
      <w:pPr>
        <w:ind w:left="360"/>
      </w:pPr>
      <w:r>
        <w:t xml:space="preserve">5. </w:t>
      </w:r>
      <w:r>
        <w:rPr>
          <w:b/>
        </w:rPr>
        <w:t>Oracle</w:t>
      </w:r>
      <w:r>
        <w:t xml:space="preserve"> (Participant in accessibility)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