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Elastomers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Medical Elastomers (4)</w:t>
      </w:r>
    </w:p>
    <w:p>
      <w:pPr>
        <w:ind w:left="360"/>
      </w:pPr>
      <w:r>
        <w:t xml:space="preserve">1. </w:t>
      </w:r>
      <w:r>
        <w:rPr>
          <w:b/>
        </w:rPr>
        <w:t>Covestro AG</w:t>
      </w:r>
      <w:r>
        <w:t xml:space="preserve"> (Distributor of corporate)</w:t>
      </w:r>
    </w:p>
    <w:p>
      <w:pPr>
        <w:ind w:left="360"/>
      </w:pPr>
      <w:r>
        <w:t xml:space="preserve">2. </w:t>
      </w:r>
      <w:r>
        <w:rPr>
          <w:b/>
        </w:rPr>
        <w:t>Elastomer Solutions</w:t>
      </w:r>
      <w:r>
        <w:t xml:space="preserve"> (Distributor of Thermoplastic elastomers)</w:t>
      </w:r>
    </w:p>
    <w:p>
      <w:pPr>
        <w:ind w:left="360"/>
      </w:pPr>
      <w:r>
        <w:t xml:space="preserve">3. </w:t>
      </w:r>
      <w:r>
        <w:rPr>
          <w:b/>
        </w:rPr>
        <w:t>Hexpol AB</w:t>
      </w:r>
      <w:r>
        <w:t xml:space="preserve"> (Distributor of investor)</w:t>
      </w:r>
    </w:p>
    <w:p>
      <w:pPr>
        <w:ind w:left="360"/>
      </w:pPr>
      <w:r>
        <w:t xml:space="preserve">4. </w:t>
      </w:r>
      <w:r>
        <w:rPr>
          <w:b/>
        </w:rPr>
        <w:t>Trelleborg AB</w:t>
      </w:r>
      <w:r>
        <w:t xml:space="preserve"> (Distributor of contactusurl)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Medline Industries,</w:t>
      </w:r>
      <w:r>
        <w:t xml:space="preserve"> (Participant in Reseller of medical supplies including elastomers)</w:t>
      </w:r>
    </w:p>
    <w:p>
      <w:pPr>
        <w:ind w:left="360"/>
      </w:pPr>
      <w:r>
        <w:t xml:space="preserve">2.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