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Memristors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Memristors (4)</w:t>
      </w:r>
    </w:p>
    <w:p>
      <w:pPr>
        <w:ind w:left="360"/>
      </w:pPr>
      <w:r>
        <w:t xml:space="preserve">1. </w:t>
      </w:r>
      <w:r>
        <w:rPr>
          <w:b/>
        </w:rPr>
        <w:t>Knowm</w:t>
      </w:r>
      <w:r>
        <w:t xml:space="preserve"> (Distributor of announcements)</w:t>
      </w:r>
    </w:p>
    <w:p>
      <w:pPr>
        <w:ind w:left="360"/>
      </w:pPr>
      <w:r>
        <w:t xml:space="preserve">2. </w:t>
      </w:r>
      <w:r>
        <w:rPr>
          <w:b/>
        </w:rPr>
        <w:t>Microchip Technology</w:t>
      </w:r>
      <w:r>
        <w:t xml:space="preserve"> (Distributor of footer)</w:t>
      </w:r>
    </w:p>
    <w:p>
      <w:pPr>
        <w:ind w:left="360"/>
      </w:pPr>
      <w:r>
        <w:t xml:space="preserve">3. </w:t>
      </w:r>
      <w:r>
        <w:rPr>
          <w:b/>
        </w:rPr>
        <w:t>Renesas Electronics</w:t>
      </w:r>
      <w:r>
        <w:t xml:space="preserve"> (Distributor of account)</w:t>
      </w:r>
    </w:p>
    <w:p>
      <w:pPr>
        <w:ind w:left="360"/>
      </w:pPr>
      <w:r>
        <w:t xml:space="preserve">4. </w:t>
      </w:r>
      <w:r>
        <w:rPr>
          <w:b/>
        </w:rPr>
        <w:t>Semiconductorinsight</w:t>
      </w:r>
      <w:r>
        <w:t xml:space="preserve"> (Distributor of uncategorized)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Enktechs</w:t>
      </w:r>
      <w:r>
        <w:t xml:space="preserve"> (Participant in erasmus)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