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Metaverse in Healthcare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Metaverse (3)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Cisco Systems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Allscripts</w:t>
      </w:r>
      <w:r>
        <w:t xml:space="preserve"> (Participant in veradigm)</w:t>
      </w:r>
    </w:p>
    <w:p>
      <w:pPr>
        <w:ind w:left="360"/>
      </w:pPr>
      <w:r>
        <w:t xml:space="preserve">2.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3. </w:t>
      </w:r>
      <w:r>
        <w:rPr>
          <w:b/>
        </w:rPr>
        <w:t>NVIDIA</w:t>
      </w:r>
      <w:r>
        <w:t xml:space="preserve"> (Participant in regional)</w:t>
      </w:r>
    </w:p>
    <w:p>
      <w:pPr>
        <w:ind w:left="360"/>
      </w:pPr>
      <w:r>
        <w:t xml:space="preserve">4.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5. </w:t>
      </w:r>
      <w:r>
        <w:rPr>
          <w:b/>
        </w:rPr>
        <w:t>Plexus Technology Group</w:t>
      </w:r>
      <w:r>
        <w:t xml:space="preserve"> (Participant in technology consulting and integration for Metaverse in Healthcare)</w:t>
      </w:r>
    </w:p>
    <w:p>
      <w:pPr>
        <w:ind w:left="360"/>
      </w:pPr>
      <w:r>
        <w:t xml:space="preserve">6.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