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Methadone Hydrochloride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Methadone Hydrochloride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Omnicare</w:t>
      </w:r>
      <w:r>
        <w:t xml:space="preserve"> (Participant in pharmaceutical services for long term care for Methadone Hydrochloride)</w:t>
      </w:r>
    </w:p>
    <w:p>
      <w:pPr>
        <w:ind w:left="360"/>
      </w:pPr>
      <w:r>
        <w:t xml:space="preserve">3. </w:t>
      </w:r>
      <w:r>
        <w:rPr>
          <w:b/>
        </w:rPr>
        <w:t>Rite Aid</w:t>
      </w:r>
      <w:r>
        <w:t xml:space="preserve"> (Participant in retail pharmacy and wholesaler for Methadone Hydrochloride)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