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Metrology Software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Metrology Software (2)</w:t>
      </w:r>
    </w:p>
    <w:p>
      <w:pPr>
        <w:ind w:left="360"/>
      </w:pPr>
      <w:r>
        <w:t xml:space="preserve">1. </w:t>
      </w:r>
      <w:r>
        <w:rPr>
          <w:b/>
        </w:rPr>
        <w:t>Carl Zeiss AG</w:t>
      </w:r>
      <w:r>
        <w:t xml:space="preserve"> (Distributor of another)</w:t>
      </w:r>
    </w:p>
    <w:p>
      <w:pPr>
        <w:ind w:left="360"/>
      </w:pPr>
      <w:r>
        <w:t xml:space="preserve">2. </w:t>
      </w:r>
      <w:r>
        <w:rPr>
          <w:b/>
        </w:rPr>
        <w:t>Mitutoyo</w:t>
      </w:r>
      <w:r>
        <w:t xml:space="preserve"> (Distributor of precision)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Kinematics</w:t>
      </w:r>
      <w:r>
        <w:t xml:space="preserve"> (Participant in spatialanalyzer)</w:t>
      </w:r>
    </w:p>
    <w:p>
      <w:pPr>
        <w:ind w:left="360"/>
      </w:pPr>
      <w:r>
        <w:t xml:space="preserve">2. </w:t>
      </w:r>
      <w:r>
        <w:rPr>
          <w:b/>
        </w:rPr>
        <w:t>OptiPro Systems,</w:t>
      </w:r>
      <w:r>
        <w:t xml:space="preserve"> (Participant in request)</w:t>
      </w:r>
    </w:p>
    <w:p>
      <w:pPr>
        <w:ind w:left="360"/>
      </w:pPr>
      <w:r>
        <w:t xml:space="preserve">3. </w:t>
      </w:r>
      <w:r>
        <w:rPr>
          <w:b/>
        </w:rPr>
        <w:t>Revopoint3d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TÜV SÜD AG</w:t>
      </w:r>
      <w:r>
        <w:t xml:space="preserve"> (Participant in choose)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