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Card Reader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Mobile Card Reader (4)</w:t>
      </w:r>
    </w:p>
    <w:p>
      <w:pPr>
        <w:ind w:left="360"/>
      </w:pPr>
      <w:r>
        <w:t xml:space="preserve">1. </w:t>
      </w:r>
      <w:r>
        <w:rPr>
          <w:b/>
        </w:rPr>
        <w:t>Bbpos</w:t>
      </w:r>
      <w:r>
        <w:t xml:space="preserve"> (Distributor of Chipper™)</w:t>
      </w:r>
    </w:p>
    <w:p>
      <w:pPr>
        <w:ind w:left="360"/>
      </w:pPr>
      <w:r>
        <w:t xml:space="preserve">2. </w:t>
      </w:r>
      <w:r>
        <w:rPr>
          <w:b/>
        </w:rPr>
        <w:t>Drvhub</w:t>
      </w:r>
      <w:r>
        <w:t xml:space="preserve"> (Distributor of Payment processing solutions)</w:t>
      </w:r>
    </w:p>
    <w:p>
      <w:pPr>
        <w:ind w:left="360"/>
      </w:pPr>
      <w:r>
        <w:t xml:space="preserve">3. </w:t>
      </w:r>
      <w:r>
        <w:rPr>
          <w:b/>
        </w:rPr>
        <w:t>Mahadevcomputers</w:t>
      </w:r>
      <w:r>
        <w:t xml:space="preserve"> (Distributor of Payment Processing Solutions)</w:t>
      </w:r>
    </w:p>
    <w:p>
      <w:pPr>
        <w:ind w:left="360"/>
      </w:pPr>
      <w:r>
        <w:t xml:space="preserve">4. </w:t>
      </w:r>
      <w:r>
        <w:rPr>
          <w:b/>
        </w:rPr>
        <w:t>Mivanta</w:t>
      </w:r>
      <w:r>
        <w:t xml:space="preserve"> (Distributor of Aadhaar Biometric Scanner)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Adyen N.V.</w:t>
      </w:r>
      <w:r>
        <w:t xml:space="preserve"> (Participant in Mobile Card Reader)</w:t>
      </w:r>
    </w:p>
    <w:p>
      <w:pPr>
        <w:ind w:left="360"/>
      </w:pPr>
      <w:r>
        <w:t xml:space="preserve">2. </w:t>
      </w:r>
      <w:r>
        <w:rPr>
          <w:b/>
        </w:rPr>
        <w:t>Ingenico Group</w:t>
      </w:r>
      <w:r>
        <w:t xml:space="preserve"> (Participant in Ingenico 360 One Cloud Platform)</w:t>
      </w:r>
    </w:p>
    <w:p>
      <w:pPr>
        <w:ind w:left="360"/>
      </w:pPr>
      <w:r>
        <w:t xml:space="preserve">3. </w:t>
      </w:r>
      <w:r>
        <w:rPr>
          <w:b/>
        </w:rPr>
        <w:t>PayAnywhere</w:t>
      </w:r>
      <w:r>
        <w:t xml:space="preserve"> (Participant in Smart Point)</w:t>
      </w:r>
    </w:p>
    <w:p>
      <w:pPr>
        <w:ind w:left="360"/>
      </w:pPr>
      <w:r>
        <w:t xml:space="preserve">4. </w:t>
      </w:r>
      <w:r>
        <w:rPr>
          <w:b/>
        </w:rPr>
        <w:t>Square</w:t>
      </w:r>
      <w:r>
        <w:t xml:space="preserve"> (Participant in beverage)</w:t>
      </w:r>
    </w:p>
    <w:p>
      <w:pPr>
        <w:ind w:left="360"/>
      </w:pPr>
      <w:r>
        <w:t xml:space="preserve">5. </w:t>
      </w:r>
      <w:r>
        <w:rPr>
          <w:b/>
        </w:rPr>
        <w:t>SumUp</w:t>
      </w:r>
      <w:r>
        <w:t xml:space="preserve"> (Participant in payment processing services)</w:t>
      </w:r>
    </w:p>
    <w:p>
      <w:pPr>
        <w:ind w:left="360"/>
      </w:pPr>
      <w:r>
        <w:t xml:space="preserve">6. </w:t>
      </w:r>
      <w:r>
        <w:rPr>
          <w:b/>
        </w:rPr>
        <w:t>Worldpay</w:t>
      </w:r>
      <w:r>
        <w:t xml:space="preserve"> (Participant in payment processing software)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