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Point Of Sale (mPOS)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Mobile Point Of Sale (mPOS) (1)</w:t>
      </w:r>
    </w:p>
    <w:p>
      <w:pPr>
        <w:ind w:left="360"/>
      </w:pPr>
      <w:r>
        <w:t xml:space="preserve">1. </w:t>
      </w:r>
      <w:r>
        <w:rPr>
          <w:b/>
        </w:rPr>
        <w:t>Chintglobal</w:t>
      </w:r>
      <w:r>
        <w:t xml:space="preserve"> (Distributor of payment processing hardware)</w:t>
      </w:r>
    </w:p>
    <w:p>
      <w:pPr>
        <w:pStyle w:val="Heading1"/>
      </w:pPr>
      <w:r>
        <w:t>Other (19)</w:t>
      </w:r>
    </w:p>
    <w:p>
      <w:pPr>
        <w:ind w:left="360"/>
      </w:pPr>
      <w:r>
        <w:t xml:space="preserve">1. </w:t>
      </w:r>
      <w:r>
        <w:rPr>
          <w:b/>
        </w:rPr>
        <w:t>Adyen N.V.</w:t>
      </w:r>
      <w:r>
        <w:t xml:space="preserve"> (Participant in Embedded finance solutions)</w:t>
      </w:r>
    </w:p>
    <w:p>
      <w:pPr>
        <w:ind w:left="360"/>
      </w:pPr>
      <w:r>
        <w:t xml:space="preserve">2. </w:t>
      </w:r>
      <w:r>
        <w:rPr>
          <w:b/>
        </w:rPr>
        <w:t>Cardswitcher</w:t>
      </w:r>
      <w:r>
        <w:t xml:space="preserve"> (Participant in card processing comparison)</w:t>
      </w:r>
    </w:p>
    <w:p>
      <w:pPr>
        <w:ind w:left="360"/>
      </w:pPr>
      <w:r>
        <w:t xml:space="preserve">3. </w:t>
      </w:r>
      <w:r>
        <w:rPr>
          <w:b/>
        </w:rPr>
        <w:t>Cayan</w:t>
      </w:r>
      <w:r>
        <w:t xml:space="preserve"> (Participant in payment processing hardware)</w:t>
      </w:r>
    </w:p>
    <w:p>
      <w:pPr>
        <w:ind w:left="360"/>
      </w:pPr>
      <w:r>
        <w:t xml:space="preserve">4. </w:t>
      </w:r>
      <w:r>
        <w:rPr>
          <w:b/>
        </w:rPr>
        <w:t>Chaindrive</w:t>
      </w:r>
      <w:r>
        <w:t xml:space="preserve"> (Participant in integrated internal messaging)</w:t>
      </w:r>
    </w:p>
    <w:p>
      <w:pPr>
        <w:ind w:left="360"/>
      </w:pPr>
      <w:r>
        <w:t xml:space="preserve">5. </w:t>
      </w:r>
      <w:r>
        <w:rPr>
          <w:b/>
        </w:rPr>
        <w:t>Chowbus</w:t>
      </w:r>
      <w:r>
        <w:t xml:space="preserve"> (Participant in Operational Excellence)</w:t>
      </w:r>
    </w:p>
    <w:p>
      <w:pPr>
        <w:ind w:left="360"/>
      </w:pPr>
      <w:r>
        <w:t xml:space="preserve">6. </w:t>
      </w:r>
      <w:r>
        <w:rPr>
          <w:b/>
        </w:rPr>
        <w:t>Cxjsmart</w:t>
      </w:r>
      <w:r>
        <w:t xml:space="preserve"> (Participant in mobile payment solutions)</w:t>
      </w:r>
    </w:p>
    <w:p>
      <w:pPr>
        <w:ind w:left="360"/>
      </w:pPr>
      <w:r>
        <w:t xml:space="preserve">7. </w:t>
      </w:r>
      <w:r>
        <w:rPr>
          <w:b/>
        </w:rPr>
        <w:t>Efootball Point</w:t>
      </w:r>
      <w:r>
        <w:t xml:space="preserve"> (Participant in payment processing hardware)</w:t>
      </w:r>
    </w:p>
    <w:p>
      <w:pPr>
        <w:ind w:left="360"/>
      </w:pPr>
      <w:r>
        <w:t xml:space="preserve">8. </w:t>
      </w:r>
      <w:r>
        <w:rPr>
          <w:b/>
        </w:rPr>
        <w:t>Extendaretail</w:t>
      </w:r>
      <w:r>
        <w:t xml:space="preserve"> (Participant in payment processing solutions)</w:t>
      </w:r>
    </w:p>
    <w:p>
      <w:pPr>
        <w:ind w:left="360"/>
      </w:pPr>
      <w:r>
        <w:t xml:space="preserve">9. </w:t>
      </w:r>
      <w:r>
        <w:rPr>
          <w:b/>
        </w:rPr>
        <w:t>Fcmobilepoints</w:t>
      </w:r>
      <w:r>
        <w:t xml:space="preserve"> (Participant in Mobile Payment Processing)</w:t>
      </w:r>
    </w:p>
    <w:p>
      <w:pPr>
        <w:ind w:left="360"/>
      </w:pPr>
      <w:r>
        <w:t xml:space="preserve">10. </w:t>
      </w:r>
      <w:r>
        <w:rPr>
          <w:b/>
        </w:rPr>
        <w:t>Findapartner</w:t>
      </w:r>
      <w:r>
        <w:t xml:space="preserve"> (Participant in payment processing hardware)</w:t>
      </w:r>
    </w:p>
    <w:p>
      <w:pPr>
        <w:ind w:left="360"/>
      </w:pPr>
      <w:r>
        <w:t xml:space="preserve">11. </w:t>
      </w:r>
      <w:r>
        <w:rPr>
          <w:b/>
        </w:rPr>
        <w:t>First Data</w:t>
      </w:r>
      <w:r>
        <w:t xml:space="preserve"> (Participant in payment processing software)</w:t>
      </w:r>
    </w:p>
    <w:p>
      <w:pPr>
        <w:ind w:left="360"/>
      </w:pPr>
      <w:r>
        <w:t xml:space="preserve">12. </w:t>
      </w:r>
      <w:r>
        <w:rPr>
          <w:b/>
        </w:rPr>
        <w:t>Globalpayments</w:t>
      </w:r>
      <w:r>
        <w:t xml:space="preserve"> (Participant in payment processing hardware)</w:t>
      </w:r>
    </w:p>
    <w:p>
      <w:pPr>
        <w:ind w:left="360"/>
      </w:pPr>
      <w:r>
        <w:t xml:space="preserve">13. </w:t>
      </w:r>
      <w:r>
        <w:rPr>
          <w:b/>
        </w:rPr>
        <w:t>Guardian</w:t>
      </w:r>
      <w:r>
        <w:t xml:space="preserve"> (Participant in payment processing hardware)</w:t>
      </w:r>
    </w:p>
    <w:p>
      <w:pPr>
        <w:ind w:left="360"/>
      </w:pPr>
      <w:r>
        <w:t xml:space="preserve">14. </w:t>
      </w:r>
      <w:r>
        <w:rPr>
          <w:b/>
        </w:rPr>
        <w:t>Ingenico Group</w:t>
      </w:r>
      <w:r>
        <w:t xml:space="preserve"> (Participant in Ingenico 360 One Cloud Platform)</w:t>
      </w:r>
    </w:p>
    <w:p>
      <w:pPr>
        <w:ind w:left="360"/>
      </w:pPr>
      <w:r>
        <w:t xml:space="preserve">15. </w:t>
      </w:r>
      <w:r>
        <w:rPr>
          <w:b/>
        </w:rPr>
        <w:t>PAX Technology</w:t>
      </w:r>
      <w:r>
        <w:t xml:space="preserve"> (Participant in payment processing software)</w:t>
      </w:r>
    </w:p>
    <w:p>
      <w:pPr>
        <w:ind w:left="360"/>
      </w:pPr>
      <w:r>
        <w:t xml:space="preserve">16. </w:t>
      </w:r>
      <w:r>
        <w:rPr>
          <w:b/>
        </w:rPr>
        <w:t>Qpayindia</w:t>
      </w:r>
      <w:r>
        <w:t xml:space="preserve"> (Participant in support)</w:t>
      </w:r>
    </w:p>
    <w:p>
      <w:pPr>
        <w:ind w:left="360"/>
      </w:pPr>
      <w:r>
        <w:t xml:space="preserve">17. </w:t>
      </w:r>
      <w:r>
        <w:rPr>
          <w:b/>
        </w:rPr>
        <w:t>Square</w:t>
      </w:r>
      <w:r>
        <w:t xml:space="preserve"> (Participant in Square Point)</w:t>
      </w:r>
    </w:p>
    <w:p>
      <w:pPr>
        <w:ind w:left="360"/>
      </w:pPr>
      <w:r>
        <w:t xml:space="preserve">18. </w:t>
      </w:r>
      <w:r>
        <w:rPr>
          <w:b/>
        </w:rPr>
        <w:t>Toast,</w:t>
      </w:r>
      <w:r>
        <w:t xml:space="preserve"> (Participant in payment processing hardware)</w:t>
      </w:r>
    </w:p>
    <w:p>
      <w:pPr>
        <w:ind w:left="360"/>
      </w:pPr>
      <w:r>
        <w:t xml:space="preserve">19. </w:t>
      </w:r>
      <w:r>
        <w:rPr>
          <w:b/>
        </w:rPr>
        <w:t>Verifone Systems</w:t>
      </w:r>
      <w:r>
        <w:t xml:space="preserve"> (Participant in Device &amp; estate management)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Appexchange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Bluehost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Elotouch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