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Mounjaro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Mounjaro Distribution And Integration (5)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Supply Chain Management)</w:t>
      </w:r>
    </w:p>
    <w:p>
      <w:pPr>
        <w:ind w:left="360"/>
      </w:pPr>
      <w:r>
        <w:t xml:space="preserve">2. </w:t>
      </w:r>
      <w:r>
        <w:rPr>
          <w:b/>
        </w:rPr>
        <w:t>AmerisourceBergen</w:t>
      </w:r>
      <w:r>
        <w:t xml:space="preserve"> (Distributor of Health Economics Consulting)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pharmaceutical distribution)</w:t>
      </w:r>
    </w:p>
    <w:p>
      <w:pPr>
        <w:ind w:left="360"/>
      </w:pPr>
      <w:r>
        <w:t xml:space="preserve">4. </w:t>
      </w:r>
      <w:r>
        <w:rPr>
          <w:b/>
        </w:rPr>
        <w:t>CuraScript SD</w:t>
      </w:r>
      <w:r>
        <w:t xml:space="preserve"> (Distributor of Revenue Cycle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supply chain solutions)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Cigna</w:t>
      </w:r>
      <w:r>
        <w:t xml:space="preserve"> (Participant in Behavioral Health Services)</w:t>
      </w:r>
    </w:p>
    <w:p>
      <w:pPr>
        <w:ind w:left="360"/>
      </w:pPr>
      <w:r>
        <w:t xml:space="preserve">2. </w:t>
      </w:r>
      <w:r>
        <w:rPr>
          <w:b/>
        </w:rPr>
        <w:t>Cognizant Technology Solutions</w:t>
      </w:r>
      <w:r>
        <w:t xml:space="preserve"> (Participant in Supply chain integration)</w:t>
      </w:r>
    </w:p>
    <w:p>
      <w:pPr>
        <w:ind w:left="360"/>
      </w:pPr>
      <w:r>
        <w:t xml:space="preserve">3. </w:t>
      </w:r>
      <w:r>
        <w:rPr>
          <w:b/>
        </w:rPr>
        <w:t>CVS Health</w:t>
      </w:r>
      <w:r>
        <w:t xml:space="preserve"> (Participant in pharmacy benefits management)</w:t>
      </w:r>
    </w:p>
    <w:p>
      <w:pPr>
        <w:ind w:left="360"/>
      </w:pPr>
      <w:r>
        <w:t xml:space="preserve">4. </w:t>
      </w:r>
      <w:r>
        <w:rPr>
          <w:b/>
        </w:rPr>
        <w:t>OptumRx</w:t>
      </w:r>
      <w:r>
        <w:t xml:space="preserve"> (Participant in Optum Home Delivery Pharmacy)</w:t>
      </w:r>
    </w:p>
    <w:p>
      <w:pPr>
        <w:ind w:left="360"/>
      </w:pPr>
      <w:r>
        <w:t xml:space="preserve">5. </w:t>
      </w:r>
      <w:r>
        <w:rPr>
          <w:b/>
        </w:rPr>
        <w:t>Roche</w:t>
      </w:r>
      <w:r>
        <w:t xml:space="preserve"> (Participant in diagnostic solutions)</w:t>
      </w:r>
    </w:p>
    <w:p>
      <w:pPr>
        <w:ind w:left="360"/>
      </w:pPr>
      <w:r>
        <w:t xml:space="preserve">6. </w:t>
      </w:r>
      <w:r>
        <w:rPr>
          <w:b/>
        </w:rPr>
        <w:t>Scripps Health</w:t>
      </w:r>
      <w:r>
        <w:t xml:space="preserve"> (Participant in Primary)</w:t>
      </w:r>
    </w:p>
    <w:p>
      <w:pPr>
        <w:ind w:left="360"/>
      </w:pPr>
      <w:r>
        <w:t xml:space="preserve">7. </w:t>
      </w:r>
      <w:r>
        <w:rPr>
          <w:b/>
        </w:rPr>
        <w:t>Walgreens</w:t>
      </w:r>
      <w:r>
        <w:t xml:space="preserve"> (Participant in specialty pharmacy services)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supply chain solutions)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