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Nanomedicines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Nanomedicines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Fujifilm Diosynth Biotechnologies</w:t>
      </w:r>
      <w:r>
        <w:t xml:space="preserve"> (Distributor of capabilities)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NantKwest</w:t>
      </w:r>
      <w:r>
        <w:t xml:space="preserve"> (Participant in reaffirming)</w:t>
      </w:r>
    </w:p>
    <w:p>
      <w:pPr>
        <w:ind w:left="360"/>
      </w:pPr>
      <w:r>
        <w:t xml:space="preserve">2.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4. </w:t>
      </w:r>
      <w:r>
        <w:rPr>
          <w:b/>
        </w:rPr>
        <w:t>TheraBiologics</w:t>
      </w:r>
      <w:r>
        <w:t xml:space="preserve"> (Participant in service provider specializing in nanomedicine solutions for nanomedicines)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