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Nanotechnology Drug Delivery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Nanotechnology Drug Delivery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Amgen</w:t>
      </w:r>
      <w:r>
        <w:t xml:space="preserve"> (Participant in biotechnology)</w:t>
      </w:r>
    </w:p>
    <w:p>
      <w:pPr>
        <w:ind w:left="360"/>
      </w:pPr>
      <w:r>
        <w:t xml:space="preserve">2. </w:t>
      </w:r>
      <w:r>
        <w:rPr>
          <w:b/>
        </w:rPr>
        <w:t>Celestron</w:t>
      </w:r>
      <w:r>
        <w:t xml:space="preserve"> (Participant in continue)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4.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5.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7.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8. </w:t>
      </w:r>
      <w:r>
        <w:rPr>
          <w:b/>
        </w:rPr>
        <w:t>Understandingnano</w:t>
      </w:r>
      <w:r>
        <w:t xml:space="preserve"> (Participant in nanotechnology)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