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 Antioxidants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Natural Antioxidants (2)</w:t>
      </w:r>
    </w:p>
    <w:p>
      <w:pPr>
        <w:ind w:left="360"/>
      </w:pPr>
      <w:r>
        <w:t xml:space="preserve">1. </w:t>
      </w:r>
      <w:r>
        <w:rPr>
          <w:b/>
        </w:rPr>
        <w:t>Herbalife</w:t>
      </w:r>
      <w:r>
        <w:t xml:space="preserve"> (Distributor of achieve)</w:t>
      </w:r>
    </w:p>
    <w:p>
      <w:pPr>
        <w:ind w:left="360"/>
      </w:pPr>
      <w:r>
        <w:t xml:space="preserve">2. </w:t>
      </w:r>
      <w:r>
        <w:rPr>
          <w:b/>
        </w:rPr>
        <w:t>Nutraceuticals International</w:t>
      </w:r>
      <w:r>
        <w:t xml:space="preserve"> (Distributor of Natural antioxidants)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Nutraceutical</w:t>
      </w:r>
      <w:r>
        <w:t xml:space="preserve"> (Participant in innovation)</w:t>
      </w:r>
    </w:p>
    <w:p>
      <w:pPr>
        <w:ind w:left="360"/>
      </w:pPr>
      <w:r>
        <w:t xml:space="preserve">2. </w:t>
      </w:r>
      <w:r>
        <w:rPr>
          <w:b/>
        </w:rPr>
        <w:t>Sundown Naturals</w:t>
      </w:r>
      <w:r>
        <w:t xml:space="preserve"> (Participant in Reseller of natural antioxidants)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