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Near Field Communication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Near Field Communication (3)</w:t>
      </w:r>
    </w:p>
    <w:p>
      <w:pPr>
        <w:ind w:left="360"/>
      </w:pPr>
      <w:r>
        <w:t xml:space="preserve">1. </w:t>
      </w:r>
      <w:r>
        <w:rPr>
          <w:b/>
        </w:rPr>
        <w:t>Arrow Electronics</w:t>
      </w:r>
      <w:r>
        <w:t xml:space="preserve"> (Distributor of nfc technology, nfc devices)</w:t>
      </w:r>
    </w:p>
    <w:p>
      <w:pPr>
        <w:ind w:left="360"/>
      </w:pPr>
      <w:r>
        <w:t xml:space="preserve">2. </w:t>
      </w:r>
      <w:r>
        <w:rPr>
          <w:b/>
        </w:rPr>
        <w:t>Digi-Key Electronics</w:t>
      </w:r>
      <w:r>
        <w:t xml:space="preserve"> (Distributor of account)</w:t>
      </w:r>
    </w:p>
    <w:p>
      <w:pPr>
        <w:ind w:left="360"/>
      </w:pPr>
      <w:r>
        <w:t xml:space="preserve">3. </w:t>
      </w:r>
      <w:r>
        <w:rPr>
          <w:b/>
        </w:rPr>
        <w:t>Mouser Electronics</w:t>
      </w:r>
      <w:r>
        <w:t xml:space="preserve"> (Distributor of access)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Avnet</w:t>
      </w:r>
      <w:r>
        <w:t xml:space="preserve"> (Participant in pacific)</w:t>
      </w:r>
    </w:p>
    <w:p>
      <w:pPr>
        <w:ind w:left="360"/>
      </w:pPr>
      <w:r>
        <w:t xml:space="preserve">2. </w:t>
      </w:r>
      <w:r>
        <w:rPr>
          <w:b/>
        </w:rPr>
        <w:t>Future Electronics</w:t>
      </w:r>
      <w:r>
        <w:t xml:space="preserve"> (Participant in protected)</w:t>
      </w:r>
    </w:p>
    <w:p>
      <w:pPr>
        <w:ind w:left="360"/>
      </w:pPr>
      <w:r>
        <w:t xml:space="preserve">3. </w:t>
      </w:r>
      <w:r>
        <w:rPr>
          <w:b/>
        </w:rPr>
        <w:t>Ingenico</w:t>
      </w:r>
      <w:r>
        <w:t xml:space="preserve"> (Participant in developers)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