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Neurofibromatosis Type-1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Neurofibromatosis Type-1 (8)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healthcare products for Neurofibromatosis Type-1)</w:t>
      </w:r>
    </w:p>
    <w:p>
      <w:pPr>
        <w:ind w:left="360"/>
      </w:pPr>
      <w:r>
        <w:t xml:space="preserve">8.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Mediware Information Systems</w:t>
      </w:r>
      <w:r>
        <w:t xml:space="preserve"> (Participant in service provider for healthcare software for Neurofibromatosis Type-1)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