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Non-Invasive Blood Glucose Monitoring Devices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Non-Invasive Blood Glucose Monitoring Devices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Medline Industries,</w:t>
      </w:r>
      <w:r>
        <w:t xml:space="preserve"> (Distributor of Medical supplies including glucose monitors)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Diabetes Care Club</w:t>
      </w:r>
      <w:r>
        <w:t xml:space="preserve"> (Participant in reseller of diabetes management products for Non-Invasive Blood Glucose)</w:t>
      </w:r>
    </w:p>
    <w:p>
      <w:pPr>
        <w:ind w:left="360"/>
      </w:pPr>
      <w:r>
        <w:t xml:space="preserve">2. </w:t>
      </w:r>
      <w:r>
        <w:rPr>
          <w:b/>
        </w:rPr>
        <w:t>Microtechmd</w:t>
      </w:r>
      <w:r>
        <w:t xml:space="preserve"> (Participant in relations)</w:t>
      </w:r>
    </w:p>
    <w:p>
      <w:pPr>
        <w:ind w:left="360"/>
      </w:pPr>
      <w:r>
        <w:t xml:space="preserve">3.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