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 Invasive Pain Management Devices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Non-Invasive Pain Management Devices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Amedisys</w:t>
      </w:r>
      <w:r>
        <w:t xml:space="preserve"> (Participant in foundation)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(Participant in system integrator for healthcare technology for Non-Invasive Pain Management)</w:t>
      </w:r>
    </w:p>
    <w:p>
      <w:pPr>
        <w:ind w:left="360"/>
      </w:pPr>
      <w:r>
        <w:t xml:space="preserve">4.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6. </w:t>
      </w:r>
      <w:r>
        <w:rPr>
          <w:b/>
        </w:rPr>
        <w:t>Walgreens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