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America and Europe Age-related Macular Degeneration Therapeutics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Age-related Macular Degeneration Therapeutics (5)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retinal disease therapies)</w:t>
      </w:r>
    </w:p>
    <w:p>
      <w:pPr>
        <w:ind w:left="360"/>
      </w:pPr>
      <w:r>
        <w:t xml:space="preserve">2. </w:t>
      </w:r>
      <w:r>
        <w:rPr>
          <w:b/>
        </w:rPr>
        <w:t>Celesio AG</w:t>
      </w:r>
      <w:r>
        <w:t xml:space="preserve"> (Participant in retinal disease therapies)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retinal disease therapies)</w:t>
      </w:r>
    </w:p>
    <w:p>
      <w:pPr>
        <w:ind w:left="360"/>
      </w:pPr>
      <w:r>
        <w:t xml:space="preserve">4. </w:t>
      </w:r>
      <w:r>
        <w:rPr>
          <w:b/>
        </w:rPr>
        <w:t>Scripps Health</w:t>
      </w:r>
      <w:r>
        <w:t xml:space="preserve"> (Distributor of ophthalmic therapeutics)</w:t>
      </w:r>
    </w:p>
    <w:p>
      <w:pPr>
        <w:ind w:left="360"/>
      </w:pPr>
      <w:r>
        <w:t xml:space="preserve">5. </w:t>
      </w:r>
      <w:r>
        <w:rPr>
          <w:b/>
        </w:rPr>
        <w:t>Sivantos Pte.</w:t>
      </w:r>
      <w:r>
        <w:t xml:space="preserve"> (Distributor of Assistive listening devices)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Real-World Data Solutions)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(Participant in retinal disease therapies)</w:t>
      </w:r>
    </w:p>
    <w:p>
      <w:pPr>
        <w:ind w:left="360"/>
      </w:pPr>
      <w:r>
        <w:t xml:space="preserve">3. </w:t>
      </w:r>
      <w:r>
        <w:rPr>
          <w:b/>
        </w:rPr>
        <w:t>Barnesjewish</w:t>
      </w:r>
      <w:r>
        <w:t xml:space="preserve"> (Participant in vision care products)</w:t>
      </w:r>
    </w:p>
    <w:p>
      <w:pPr>
        <w:ind w:left="360"/>
      </w:pPr>
      <w:r>
        <w:t xml:space="preserve">4. </w:t>
      </w:r>
      <w:r>
        <w:rPr>
          <w:b/>
        </w:rPr>
        <w:t>Cerner</w:t>
      </w:r>
      <w:r>
        <w:t xml:space="preserve"> (Participant in ophthalmic therapeutics)</w:t>
      </w:r>
    </w:p>
    <w:p>
      <w:pPr>
        <w:ind w:left="360"/>
      </w:pPr>
      <w:r>
        <w:t xml:space="preserve">5. </w:t>
      </w:r>
      <w:r>
        <w:rPr>
          <w:b/>
        </w:rPr>
        <w:t>CVS Health</w:t>
      </w:r>
      <w:r>
        <w:t xml:space="preserve"> (Participant in Health Services)</w:t>
      </w:r>
    </w:p>
    <w:p>
      <w:pPr>
        <w:ind w:left="360"/>
      </w:pPr>
      <w:r>
        <w:t xml:space="preserve">6. </w:t>
      </w:r>
      <w:r>
        <w:rPr>
          <w:b/>
        </w:rPr>
        <w:t>OptumRx</w:t>
      </w:r>
      <w:r>
        <w:t xml:space="preserve"> (Participant in vision care products)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ophthalmic therapeutics)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Cirrustx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