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Ophthalmic Drugs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Ophthalmic Drugs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Celestron</w:t>
      </w:r>
      <w:r>
        <w:t xml:space="preserve"> (Distributor of continue)</w:t>
      </w:r>
    </w:p>
    <w:p>
      <w:pPr>
        <w:ind w:left="360"/>
      </w:pPr>
      <w:r>
        <w:t xml:space="preserve">4. </w:t>
      </w:r>
      <w:r>
        <w:rPr>
          <w:b/>
        </w:rPr>
        <w:t>CooperVision</w:t>
      </w:r>
      <w:r>
        <w:t xml:space="preserve"> (Distributor of information)</w:t>
      </w:r>
    </w:p>
    <w:p>
      <w:pPr>
        <w:ind w:left="360"/>
      </w:pPr>
      <w:r>
        <w:t xml:space="preserve">5. </w:t>
      </w:r>
      <w:r>
        <w:rPr>
          <w:b/>
        </w:rPr>
        <w:t>Freseniuskabipremixbags</w:t>
      </w:r>
      <w:r>
        <w:t xml:space="preserve"> (Distributor of fresenius)</w:t>
      </w:r>
    </w:p>
    <w:p>
      <w:pPr>
        <w:ind w:left="360"/>
      </w:pPr>
      <w:r>
        <w:t xml:space="preserve">6. </w:t>
      </w:r>
      <w:r>
        <w:rPr>
          <w:b/>
        </w:rPr>
        <w:t>Hoya Vision Care</w:t>
      </w:r>
      <w:r>
        <w:t xml:space="preserve"> (Distributor of professional)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reseller and pharmacy chain for ophthalmic)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