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Care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Oral Care (6)</w:t>
      </w:r>
    </w:p>
    <w:p>
      <w:pPr>
        <w:ind w:left="360"/>
      </w:pPr>
      <w:r>
        <w:t xml:space="preserve">1.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2. </w:t>
      </w:r>
      <w:r>
        <w:rPr>
          <w:b/>
        </w:rPr>
        <w:t>Bluemcare</w:t>
      </w:r>
      <w:r>
        <w:t xml:space="preserve"> (Distributor of shipping)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Mintdrops</w:t>
      </w:r>
      <w:r>
        <w:t xml:space="preserve"> (Distributor of shipping)</w:t>
      </w:r>
    </w:p>
    <w:p>
      <w:pPr>
        <w:ind w:left="360"/>
      </w:pPr>
      <w:r>
        <w:t xml:space="preserve">5. </w:t>
      </w:r>
      <w:r>
        <w:rPr>
          <w:b/>
        </w:rPr>
        <w:t>Philips Oral Healthcare</w:t>
      </w:r>
      <w:r>
        <w:t xml:space="preserve"> (Distributor of exclusive)</w:t>
      </w:r>
    </w:p>
    <w:p>
      <w:pPr>
        <w:ind w:left="360"/>
      </w:pPr>
      <w:r>
        <w:t xml:space="preserve">6. </w:t>
      </w:r>
      <w:r>
        <w:rPr>
          <w:b/>
        </w:rPr>
        <w:t>Tepe</w:t>
      </w:r>
      <w:r>
        <w:t xml:space="preserve"> (Distributor of professionals)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Align Technology</w:t>
      </w:r>
      <w:r>
        <w:t xml:space="preserve"> (Participant in leadership)</w:t>
      </w:r>
    </w:p>
    <w:p>
      <w:pPr>
        <w:ind w:left="360"/>
      </w:pPr>
      <w:r>
        <w:t xml:space="preserve">2. </w:t>
      </w:r>
      <w:r>
        <w:rPr>
          <w:b/>
        </w:rPr>
        <w:t>Dentsply Sirona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Kavo Kerr</w:t>
      </w:r>
      <w:r>
        <w:t xml:space="preserve"> (Participant in united)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