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Out-of-Band Authentication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Out-of-Band Authentication (2)</w:t>
      </w:r>
    </w:p>
    <w:p>
      <w:pPr>
        <w:ind w:left="360"/>
      </w:pPr>
      <w:r>
        <w:t xml:space="preserve">1. </w:t>
      </w:r>
      <w:r>
        <w:rPr>
          <w:b/>
        </w:rPr>
        <w:t>DigiCert</w:t>
      </w:r>
      <w:r>
        <w:t xml:space="preserve"> (Distributor of intelligent)</w:t>
      </w:r>
    </w:p>
    <w:p>
      <w:pPr>
        <w:ind w:left="360"/>
      </w:pPr>
      <w:r>
        <w:t xml:space="preserve">2. </w:t>
      </w:r>
      <w:r>
        <w:rPr>
          <w:b/>
        </w:rPr>
        <w:t>Fidosecurity</w:t>
      </w:r>
      <w:r>
        <w:t xml:space="preserve"> (Distributor of security)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CyberArk</w:t>
      </w:r>
      <w:r>
        <w:t xml:space="preserve"> (Participant in marketplace)</w:t>
      </w:r>
    </w:p>
    <w:p>
      <w:pPr>
        <w:ind w:left="360"/>
      </w:pPr>
      <w:r>
        <w:t xml:space="preserve">2. </w:t>
      </w:r>
      <w:r>
        <w:rPr>
          <w:b/>
        </w:rPr>
        <w:t>D2lvhbqifib4zm</w:t>
      </w:r>
      <w:r>
        <w:t xml:space="preserve"> (Participant in iphone)</w:t>
      </w:r>
    </w:p>
    <w:p>
      <w:pPr>
        <w:ind w:left="360"/>
      </w:pPr>
      <w:r>
        <w:t xml:space="preserve">3. </w:t>
      </w:r>
      <w:r>
        <w:rPr>
          <w:b/>
        </w:rPr>
        <w:t>SecureAuth</w:t>
      </w:r>
      <w:r>
        <w:t xml:space="preserve"> (Participant in priority)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