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Parquet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Parquet Flooring (5)</w:t>
      </w:r>
    </w:p>
    <w:p>
      <w:pPr>
        <w:ind w:left="360"/>
      </w:pPr>
      <w:r>
        <w:t xml:space="preserve">1. </w:t>
      </w:r>
      <w:r>
        <w:rPr>
          <w:b/>
        </w:rPr>
        <w:t>Ahfproducts</w:t>
      </w:r>
      <w:r>
        <w:t xml:space="preserve"> (Distributor of releases)</w:t>
      </w:r>
    </w:p>
    <w:p>
      <w:pPr>
        <w:ind w:left="360"/>
      </w:pPr>
      <w:r>
        <w:t xml:space="preserve">2. </w:t>
      </w:r>
      <w:r>
        <w:rPr>
          <w:b/>
        </w:rPr>
        <w:t>Cali Bamboo</w:t>
      </w:r>
      <w:r>
        <w:t xml:space="preserve"> (Distributor of samples)</w:t>
      </w:r>
    </w:p>
    <w:p>
      <w:pPr>
        <w:ind w:left="360"/>
      </w:pPr>
      <w:r>
        <w:t xml:space="preserve">3. </w:t>
      </w:r>
      <w:r>
        <w:rPr>
          <w:b/>
        </w:rPr>
        <w:t>Daltile</w:t>
      </w:r>
      <w:r>
        <w:t xml:space="preserve"> (Distributor of favorites)</w:t>
      </w:r>
    </w:p>
    <w:p>
      <w:pPr>
        <w:ind w:left="360"/>
      </w:pPr>
      <w:r>
        <w:t xml:space="preserve">4. </w:t>
      </w:r>
      <w:r>
        <w:rPr>
          <w:b/>
        </w:rPr>
        <w:t>Garrisoncollection</w:t>
      </w:r>
      <w:r>
        <w:t xml:space="preserve"> (Distributor of redirected)</w:t>
      </w:r>
    </w:p>
    <w:p>
      <w:pPr>
        <w:ind w:left="360"/>
      </w:pPr>
      <w:r>
        <w:t xml:space="preserve">5. </w:t>
      </w:r>
      <w:r>
        <w:rPr>
          <w:b/>
        </w:rPr>
        <w:t>Parquetfloor</w:t>
      </w:r>
      <w:r>
        <w:t xml:space="preserve"> (Distributor of download)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Floor &amp; Decor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Flooringfirst</w:t>
      </w:r>
      <w:r>
        <w:t xml:space="preserve"> (Participant in sanding)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