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Lifting Equipment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Patient Lifting Equipment (5)</w:t>
      </w:r>
    </w:p>
    <w:p>
      <w:pPr>
        <w:ind w:left="360"/>
      </w:pPr>
      <w:r>
        <w:t xml:space="preserve">1. </w:t>
      </w:r>
      <w:r>
        <w:rPr>
          <w:b/>
        </w:rPr>
        <w:t>Dhcare</w:t>
      </w:r>
      <w:r>
        <w:t xml:space="preserve"> (Distributor of Sit-to-stand patient)</w:t>
      </w:r>
    </w:p>
    <w:p>
      <w:pPr>
        <w:ind w:left="360"/>
      </w:pPr>
      <w:r>
        <w:t xml:space="preserve">2. </w:t>
      </w:r>
      <w:r>
        <w:rPr>
          <w:b/>
        </w:rPr>
        <w:t>Harmar Mobility</w:t>
      </w:r>
      <w:r>
        <w:t xml:space="preserve"> (Distributor of Vertical Platform)</w:t>
      </w:r>
    </w:p>
    <w:p>
      <w:pPr>
        <w:ind w:left="360"/>
      </w:pPr>
      <w:r>
        <w:t xml:space="preserve">3. </w:t>
      </w:r>
      <w:r>
        <w:rPr>
          <w:b/>
        </w:rPr>
        <w:t>Medline Industries</w:t>
      </w:r>
      <w:r>
        <w:t xml:space="preserve"> (Distributor of transfer boards)</w:t>
      </w:r>
    </w:p>
    <w:p>
      <w:pPr>
        <w:ind w:left="360"/>
      </w:pPr>
      <w:r>
        <w:t xml:space="preserve">4. </w:t>
      </w:r>
      <w:r>
        <w:rPr>
          <w:b/>
        </w:rPr>
        <w:t>Rescue Supply</w:t>
      </w:r>
      <w:r>
        <w:t xml:space="preserve"> (Distributor of mobility equipment)</w:t>
      </w:r>
    </w:p>
    <w:p>
      <w:pPr>
        <w:ind w:left="360"/>
      </w:pPr>
      <w:r>
        <w:t xml:space="preserve">5. </w:t>
      </w:r>
      <w:r>
        <w:rPr>
          <w:b/>
        </w:rPr>
        <w:t>Sunrise Medical</w:t>
      </w:r>
      <w:r>
        <w:t xml:space="preserve"> (Distributor of ceiling lift systems)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Medicaleshop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