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Pediatric Interventional Cardiology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Pediatric Interventional Cardiology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balloon catheters for children)</w:t>
      </w:r>
    </w:p>
    <w:p>
      <w:pPr>
        <w:ind w:left="360"/>
      </w:pPr>
      <w:r>
        <w:t xml:space="preserve">2. </w:t>
      </w:r>
      <w:r>
        <w:rPr>
          <w:b/>
        </w:rPr>
        <w:t>Dotmed</w:t>
      </w:r>
      <w:r>
        <w:t xml:space="preserve"> (Distributor of cardiology equipment)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closure devices for congenital)</w:t>
      </w:r>
    </w:p>
    <w:p>
      <w:pPr>
        <w:ind w:left="360"/>
      </w:pPr>
      <w:r>
        <w:t xml:space="preserve">4. </w:t>
      </w:r>
      <w:r>
        <w:rPr>
          <w:b/>
        </w:rPr>
        <w:t>Medline Industries</w:t>
      </w:r>
      <w:r>
        <w:t xml:space="preserve"> (Distributor of closure devices for congenital)</w:t>
      </w:r>
    </w:p>
    <w:p>
      <w:pPr>
        <w:ind w:left="360"/>
      </w:pPr>
      <w:r>
        <w:t xml:space="preserve">5. </w:t>
      </w:r>
      <w:r>
        <w:rPr>
          <w:b/>
        </w:rPr>
        <w:t>Philips Healthcare</w:t>
      </w:r>
      <w:r>
        <w:t xml:space="preserve"> (Distributor of balloon catheters for children)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Bdspecializedhospital</w:t>
      </w:r>
      <w:r>
        <w:t xml:space="preserve"> (Participant in closure devices for congenital)</w:t>
      </w:r>
    </w:p>
    <w:p>
      <w:pPr>
        <w:ind w:left="360"/>
      </w:pPr>
      <w:r>
        <w:t xml:space="preserve">2. </w:t>
      </w:r>
      <w:r>
        <w:rPr>
          <w:b/>
        </w:rPr>
        <w:t>Citoday</w:t>
      </w:r>
      <w:r>
        <w:t xml:space="preserve"> (Participant in cardiology services)</w:t>
      </w:r>
    </w:p>
    <w:p>
      <w:pPr>
        <w:ind w:left="360"/>
      </w:pPr>
      <w:r>
        <w:t xml:space="preserve">3. </w:t>
      </w:r>
      <w:r>
        <w:rPr>
          <w:b/>
        </w:rPr>
        <w:t>MediTech</w:t>
      </w:r>
      <w:r>
        <w:t xml:space="preserve"> (Participant in closure devices for congenital)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Crossborderscare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