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Pediatric Vitrectomy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Pediatric Vitrectomy (7)</w:t>
      </w:r>
    </w:p>
    <w:p>
      <w:pPr>
        <w:ind w:left="360"/>
      </w:pPr>
      <w:r>
        <w:t xml:space="preserve">1. </w:t>
      </w:r>
      <w:r>
        <w:rPr>
          <w:b/>
        </w:rPr>
        <w:t>Bstrategyhub</w:t>
      </w:r>
      <w:r>
        <w:t xml:space="preserve"> (Distributor of ophthalmic surgical instruments)</w:t>
      </w:r>
    </w:p>
    <w:p>
      <w:pPr>
        <w:ind w:left="360"/>
      </w:pPr>
      <w:r>
        <w:t xml:space="preserve">2. </w:t>
      </w:r>
      <w:r>
        <w:rPr>
          <w:b/>
        </w:rPr>
        <w:t>Carl Zeiss AG</w:t>
      </w:r>
      <w:r>
        <w:t xml:space="preserve"> (Distributor of Ophthalmic surgical instruments)</w:t>
      </w:r>
    </w:p>
    <w:p>
      <w:pPr>
        <w:ind w:left="360"/>
      </w:pPr>
      <w:r>
        <w:t xml:space="preserve">3. </w:t>
      </w:r>
      <w:r>
        <w:rPr>
          <w:b/>
        </w:rPr>
        <w:t>Iminstrument</w:t>
      </w:r>
      <w:r>
        <w:t xml:space="preserve"> (Distributor of Vitrectomy surgical instruments)</w:t>
      </w:r>
    </w:p>
    <w:p>
      <w:pPr>
        <w:ind w:left="360"/>
      </w:pPr>
      <w:r>
        <w:t xml:space="preserve">4. </w:t>
      </w:r>
      <w:r>
        <w:rPr>
          <w:b/>
        </w:rPr>
        <w:t>Medalliancesolutions</w:t>
      </w:r>
      <w:r>
        <w:t xml:space="preserve"> (Distributor of Tripod Mechanical Stabilizers)</w:t>
      </w:r>
    </w:p>
    <w:p>
      <w:pPr>
        <w:ind w:left="360"/>
      </w:pPr>
      <w:r>
        <w:t xml:space="preserve">5. </w:t>
      </w:r>
      <w:r>
        <w:rPr>
          <w:b/>
        </w:rPr>
        <w:t>Medical Questions &amp; Answers</w:t>
      </w:r>
      <w:r>
        <w:t xml:space="preserve"> (Distributor of ophthalmic surgical information)</w:t>
      </w:r>
    </w:p>
    <w:p>
      <w:pPr>
        <w:ind w:left="360"/>
      </w:pPr>
      <w:r>
        <w:t xml:space="preserve">6. </w:t>
      </w:r>
      <w:r>
        <w:rPr>
          <w:b/>
        </w:rPr>
        <w:t>Mukherjeeenterprise</w:t>
      </w:r>
      <w:r>
        <w:t xml:space="preserve"> (Distributor of multispeciality)</w:t>
      </w:r>
    </w:p>
    <w:p>
      <w:pPr>
        <w:ind w:left="360"/>
      </w:pPr>
      <w:r>
        <w:t xml:space="preserve">7. </w:t>
      </w:r>
      <w:r>
        <w:rPr>
          <w:b/>
        </w:rPr>
        <w:t>Surgicalmark</w:t>
      </w:r>
      <w:r>
        <w:t xml:space="preserve"> (Distributor of complimentary)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MediVision</w:t>
      </w:r>
      <w:r>
        <w:t xml:space="preserve"> (Participant in pediatric surgical equipment)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Surgical microscopes)</w:t>
      </w:r>
    </w:p>
    <w:p>
      <w:pPr>
        <w:ind w:left="360"/>
      </w:pPr>
      <w:r>
        <w:t xml:space="preserve">3. </w:t>
      </w:r>
      <w:r>
        <w:rPr>
          <w:b/>
        </w:rPr>
        <w:t>Olympus</w:t>
      </w:r>
      <w:r>
        <w:t xml:space="preserve"> (Participant in Pediatric vitrectomy systems)</w:t>
      </w:r>
    </w:p>
    <w:p>
      <w:pPr>
        <w:ind w:left="360"/>
      </w:pPr>
      <w:r>
        <w:t xml:space="preserve">4. </w:t>
      </w:r>
      <w:r>
        <w:rPr>
          <w:b/>
        </w:rPr>
        <w:t>Smith &amp; Nephew</w:t>
      </w:r>
      <w:r>
        <w:t xml:space="preserve"> (Participant in Pediatric vitrectomy instruments)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