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Phenylketonuria Treatment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Phenylketonuria Treatment (3)</w:t>
      </w:r>
    </w:p>
    <w:p>
      <w:pPr>
        <w:ind w:left="360"/>
      </w:pPr>
      <w:r>
        <w:t xml:space="preserve">1. </w:t>
      </w:r>
      <w:r>
        <w:rPr>
          <w:b/>
        </w:rPr>
        <w:t>BioMarin Pharmaceutical</w:t>
      </w:r>
      <w:r>
        <w:t xml:space="preserve"> (Distributor of leadership)</w:t>
      </w:r>
    </w:p>
    <w:p>
      <w:pPr>
        <w:ind w:left="360"/>
      </w:pPr>
      <w:r>
        <w:t xml:space="preserve">2. </w:t>
      </w:r>
      <w:r>
        <w:rPr>
          <w:b/>
        </w:rPr>
        <w:t>Merck KGaA</w:t>
      </w:r>
      <w:r>
        <w:t xml:space="preserve"> (Distributor of redirect)</w:t>
      </w:r>
    </w:p>
    <w:p>
      <w:pPr>
        <w:ind w:left="360"/>
      </w:pPr>
      <w:r>
        <w:t xml:space="preserve">3. </w:t>
      </w:r>
      <w:r>
        <w:rPr>
          <w:b/>
        </w:rPr>
        <w:t>Pediatric Nutrition</w:t>
      </w:r>
      <w:r>
        <w:t xml:space="preserve"> (Distributor of distributing pku dietary products for Phenylketonuria Treatment)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Apex Therapeutics</w:t>
      </w:r>
      <w:r>
        <w:t xml:space="preserve"> (Participant in account)</w:t>
      </w:r>
    </w:p>
    <w:p>
      <w:pPr>
        <w:ind w:left="360"/>
      </w:pPr>
      <w:r>
        <w:t xml:space="preserve">2. </w:t>
      </w:r>
      <w:r>
        <w:rPr>
          <w:b/>
        </w:rPr>
        <w:t>Fresenius Kabi</w:t>
      </w:r>
      <w:r>
        <w:t xml:space="preserve"> (Participant in resource)</w:t>
      </w:r>
    </w:p>
    <w:p>
      <w:pPr>
        <w:ind w:left="360"/>
      </w:pPr>
      <w:r>
        <w:t xml:space="preserve">3. </w:t>
      </w:r>
      <w:r>
        <w:rPr>
          <w:b/>
        </w:rPr>
        <w:t>Genetic Health</w:t>
      </w:r>
      <w:r>
        <w:t xml:space="preserve"> (Participant in pku management services for Phenylketonuria Treatment)</w:t>
      </w:r>
    </w:p>
    <w:p>
      <w:pPr>
        <w:ind w:left="360"/>
      </w:pPr>
      <w:r>
        <w:t xml:space="preserve">4. </w:t>
      </w:r>
      <w:r>
        <w:rPr>
          <w:b/>
        </w:rPr>
        <w:t>Sangamo Therapeutics</w:t>
      </w:r>
      <w:r>
        <w:t xml:space="preserve"> (Participant in enters)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