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Aggregation Devices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Platelet Aggregation Devices (4)</w:t>
      </w:r>
    </w:p>
    <w:p>
      <w:pPr>
        <w:ind w:left="360"/>
      </w:pPr>
      <w:r>
        <w:t xml:space="preserve">1. </w:t>
      </w:r>
      <w:r>
        <w:rPr>
          <w:b/>
        </w:rPr>
        <w:t>Aniara</w:t>
      </w:r>
      <w:r>
        <w:t xml:space="preserve"> (Distributor of category)</w:t>
      </w:r>
    </w:p>
    <w:p>
      <w:pPr>
        <w:ind w:left="360"/>
      </w:pPr>
      <w:r>
        <w:t xml:space="preserve">2. </w:t>
      </w:r>
      <w:r>
        <w:rPr>
          <w:b/>
        </w:rPr>
        <w:t>Beckman Coulter</w:t>
      </w:r>
      <w:r>
        <w:t xml:space="preserve"> (Distributor of diagnostics)</w:t>
      </w:r>
    </w:p>
    <w:p>
      <w:pPr>
        <w:ind w:left="360"/>
      </w:pPr>
      <w:r>
        <w:t xml:space="preserve">3. </w:t>
      </w:r>
      <w:r>
        <w:rPr>
          <w:b/>
        </w:rPr>
        <w:t>Fisher Scientific</w:t>
      </w:r>
      <w:r>
        <w:t xml:space="preserve"> (Distributor of accessibility)</w:t>
      </w:r>
    </w:p>
    <w:p>
      <w:pPr>
        <w:ind w:left="360"/>
      </w:pPr>
      <w:r>
        <w:t xml:space="preserve">4.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Bio-Rad Laboratories</w:t>
      </w:r>
      <w:r>
        <w:t xml:space="preserve"> (Participant in life science research and clinical diagnostics for Platelet Aggregation Devices)</w:t>
      </w:r>
    </w:p>
    <w:p>
      <w:pPr>
        <w:ind w:left="360"/>
      </w:pPr>
      <w:r>
        <w:t xml:space="preserve">2. </w:t>
      </w:r>
      <w:r>
        <w:rPr>
          <w:b/>
        </w:rPr>
        <w:t>LabCorp</w:t>
      </w:r>
      <w:r>
        <w:t xml:space="preserve"> (Participant in individuals)</w:t>
      </w:r>
    </w:p>
    <w:p>
      <w:pPr>
        <w:ind w:left="360"/>
      </w:pPr>
      <w:r>
        <w:t xml:space="preserve">3. </w:t>
      </w:r>
      <w:r>
        <w:rPr>
          <w:b/>
        </w:rPr>
        <w:t>PerkinElmer</w:t>
      </w:r>
      <w:r>
        <w:t xml:space="preserve"> (Participant in request)</w:t>
      </w:r>
    </w:p>
    <w:p>
      <w:pPr>
        <w:ind w:left="360"/>
      </w:pPr>
      <w:r>
        <w:t xml:space="preserve">4. </w:t>
      </w:r>
      <w:r>
        <w:rPr>
          <w:b/>
        </w:rPr>
        <w:t>Roche Diagnostics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Siemens Healthineers</w:t>
      </w:r>
      <w:r>
        <w:t xml:space="preserve"> (Participant in healthcare)</w:t>
      </w:r>
    </w:p>
    <w:p>
      <w:pPr>
        <w:ind w:left="360"/>
      </w:pPr>
      <w:r>
        <w:t xml:space="preserve">6. </w:t>
      </w:r>
      <w:r>
        <w:rPr>
          <w:b/>
        </w:rPr>
        <w:t>VWR International</w:t>
      </w:r>
      <w:r>
        <w:t xml:space="preserve"> (Participant in laboratory products and services for Platelet Aggregation Devices)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