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Portable Ultrasound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Portable Ultrasound (7)</w:t>
      </w:r>
    </w:p>
    <w:p>
      <w:pPr>
        <w:ind w:left="360"/>
      </w:pPr>
      <w:r>
        <w:t xml:space="preserve">1. </w:t>
      </w:r>
      <w:r>
        <w:rPr>
          <w:b/>
        </w:rPr>
        <w:t>Bard Medical</w:t>
      </w:r>
      <w:r>
        <w:t xml:space="preserve"> (Distributor of Medical devices including ultrasound)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Eshop</w:t>
      </w:r>
      <w:r>
        <w:t xml:space="preserve"> (Distributor of italiano)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Pancamedical</w:t>
      </w:r>
      <w:r>
        <w:t xml:space="preserve"> (Distributor of supplier)</w:t>
      </w:r>
    </w:p>
    <w:p>
      <w:pPr>
        <w:ind w:left="360"/>
      </w:pPr>
      <w:r>
        <w:t xml:space="preserve">7. </w:t>
      </w:r>
      <w:r>
        <w:rPr>
          <w:b/>
        </w:rPr>
        <w:t>Probomedical</w:t>
      </w:r>
      <w:r>
        <w:t xml:space="preserve"> (Distributor of continue)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Cerner</w:t>
      </w:r>
      <w:r>
        <w:t xml:space="preserve"> (Participant in healthcare it solutions including ultrasound integration)</w:t>
      </w:r>
    </w:p>
    <w:p>
      <w:pPr>
        <w:ind w:left="360"/>
      </w:pPr>
      <w:r>
        <w:t xml:space="preserve">2. </w:t>
      </w:r>
      <w:r>
        <w:rPr>
          <w:b/>
        </w:rPr>
        <w:t>Indomedic</w:t>
      </w:r>
      <w:r>
        <w:t xml:space="preserve"> (Participant in medical)</w:t>
      </w:r>
    </w:p>
    <w:p>
      <w:pPr>
        <w:ind w:left="360"/>
      </w:pPr>
      <w:r>
        <w:t xml:space="preserve">3. </w:t>
      </w:r>
      <w:r>
        <w:rPr>
          <w:b/>
        </w:rPr>
        <w:t>Manifestmedical</w:t>
      </w:r>
      <w:r>
        <w:t xml:space="preserve"> (Participant in manifest)</w:t>
      </w:r>
    </w:p>
    <w:p>
      <w:pPr>
        <w:ind w:left="360"/>
      </w:pPr>
      <w:r>
        <w:t xml:space="preserve">4.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