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Primary Biliary Cirrhosis Drugs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Primary Biliary Cirrhosis Drugs (4)</w:t>
      </w:r>
    </w:p>
    <w:p>
      <w:pPr>
        <w:ind w:left="360"/>
      </w:pPr>
      <w:r>
        <w:t xml:space="preserve">1. </w:t>
      </w:r>
      <w:r>
        <w:rPr>
          <w:b/>
        </w:rPr>
        <w:t>Alliance Healthcare</w:t>
      </w:r>
      <w:r>
        <w:t xml:space="preserve"> (Distributor of referrals)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4. </w:t>
      </w:r>
      <w:r>
        <w:rPr>
          <w:b/>
        </w:rPr>
        <w:t>OptumRx</w:t>
      </w:r>
      <w:r>
        <w:t xml:space="preserve"> (Participant in notice)</w:t>
      </w:r>
    </w:p>
    <w:p>
      <w:pPr>
        <w:ind w:left="360"/>
      </w:pPr>
      <w:r>
        <w:t xml:space="preserve">5.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6.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8. </w:t>
      </w:r>
      <w:r>
        <w:rPr>
          <w:b/>
        </w:rPr>
        <w:t>Walgreens Boots Alliance</w:t>
      </w:r>
      <w:r>
        <w:t xml:space="preserve"> (Participant in retail and wholesale pharmacy for Primary Biliary Cirrhosis)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