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Scrubber System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Scrubber System (3)</w:t>
      </w:r>
    </w:p>
    <w:p>
      <w:pPr>
        <w:ind w:left="360"/>
      </w:pPr>
      <w:r>
        <w:t xml:space="preserve">1. </w:t>
      </w:r>
      <w:r>
        <w:rPr>
          <w:b/>
        </w:rPr>
        <w:t>Jacobs Engineering</w:t>
      </w:r>
      <w:r>
        <w:t xml:space="preserve"> (Distributor of manufacturing)</w:t>
      </w:r>
    </w:p>
    <w:p>
      <w:pPr>
        <w:ind w:left="360"/>
      </w:pPr>
      <w:r>
        <w:t xml:space="preserve">2. </w:t>
      </w:r>
      <w:r>
        <w:rPr>
          <w:b/>
        </w:rPr>
        <w:t>Mitsubishi Heavy Industries</w:t>
      </w:r>
      <w:r>
        <w:t xml:space="preserve"> (Distributor of enable)</w:t>
      </w:r>
    </w:p>
    <w:p>
      <w:pPr>
        <w:ind w:left="360"/>
      </w:pPr>
      <w:r>
        <w:t xml:space="preserve">3. </w:t>
      </w:r>
      <w:r>
        <w:rPr>
          <w:b/>
        </w:rPr>
        <w:t>Veolia</w:t>
      </w:r>
      <w:r>
        <w:t xml:space="preserve"> (Distributor of ressourceurs)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Babcock &amp; Wilcox</w:t>
      </w:r>
      <w:r>
        <w:t xml:space="preserve"> (Participant in factories)</w:t>
      </w:r>
    </w:p>
    <w:p>
      <w:pPr>
        <w:ind w:left="360"/>
      </w:pPr>
      <w:r>
        <w:t xml:space="preserve">2. </w:t>
      </w:r>
      <w:r>
        <w:rPr>
          <w:b/>
        </w:rPr>
        <w:t>Golder Associates</w:t>
      </w:r>
      <w:r>
        <w:t xml:space="preserve"> (Participant in environmental consulting services for scrubber system)</w:t>
      </w:r>
    </w:p>
    <w:p>
      <w:pPr>
        <w:ind w:left="360"/>
      </w:pPr>
      <w:r>
        <w:t xml:space="preserve">3.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5. </w:t>
      </w:r>
      <w:r>
        <w:rPr>
          <w:b/>
        </w:rPr>
        <w:t>SPX Flow</w:t>
      </w:r>
      <w:r>
        <w:t xml:space="preserve"> (Participant in automation)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