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Set-Top Boxes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Set-Top Boxes (2)</w:t>
      </w:r>
    </w:p>
    <w:p>
      <w:pPr>
        <w:ind w:left="360"/>
      </w:pPr>
      <w:r>
        <w:t xml:space="preserve">1. </w:t>
      </w:r>
      <w:r>
        <w:rPr>
          <w:b/>
        </w:rPr>
        <w:t>Celloworld</w:t>
      </w:r>
      <w:r>
        <w:t xml:space="preserve"> (Distributor of satellite set-top)</w:t>
      </w:r>
    </w:p>
    <w:p>
      <w:pPr>
        <w:ind w:left="360"/>
      </w:pPr>
      <w:r>
        <w:t xml:space="preserve">2. </w:t>
      </w:r>
      <w:r>
        <w:rPr>
          <w:b/>
        </w:rPr>
        <w:t>Formuler</w:t>
      </w:r>
      <w:r>
        <w:t xml:space="preserve"> (Distributor of Formuler Z11 Pro Max BT1 Edition)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Comcast</w:t>
      </w:r>
      <w:r>
        <w:t xml:space="preserve"> (Participant in Xfinity Voice Remote)</w:t>
      </w:r>
    </w:p>
    <w:p>
      <w:pPr>
        <w:ind w:left="360"/>
      </w:pPr>
      <w:r>
        <w:t xml:space="preserve">2. </w:t>
      </w:r>
      <w:r>
        <w:rPr>
          <w:b/>
        </w:rPr>
        <w:t>Dish Network</w:t>
      </w:r>
      <w:r>
        <w:t xml:space="preserve"> (Participant in Hopper)</w:t>
      </w:r>
    </w:p>
    <w:p>
      <w:pPr>
        <w:ind w:left="360"/>
      </w:pPr>
      <w:r>
        <w:t xml:space="preserve">3. </w:t>
      </w:r>
      <w:r>
        <w:rPr>
          <w:b/>
        </w:rPr>
        <w:t>Dishtv</w:t>
      </w:r>
      <w:r>
        <w:t xml:space="preserve"> (Participant in channel management services)</w:t>
      </w:r>
    </w:p>
    <w:p>
      <w:pPr>
        <w:ind w:left="360"/>
      </w:pPr>
      <w:r>
        <w:t xml:space="preserve">4. </w:t>
      </w:r>
      <w:r>
        <w:rPr>
          <w:b/>
        </w:rPr>
        <w:t>English Larissa</w:t>
      </w:r>
      <w:r>
        <w:t xml:space="preserve"> (Participant in satellite set-top)</w:t>
      </w:r>
    </w:p>
    <w:p>
      <w:pPr>
        <w:ind w:left="360"/>
      </w:pPr>
      <w:r>
        <w:t xml:space="preserve">5. </w:t>
      </w:r>
      <w:r>
        <w:rPr>
          <w:b/>
        </w:rPr>
        <w:t>Harman International</w:t>
      </w:r>
      <w:r>
        <w:t xml:space="preserve"> (Participant in satellite set-top boxes)</w:t>
      </w:r>
    </w:p>
    <w:p>
      <w:pPr>
        <w:ind w:left="360"/>
      </w:pPr>
      <w:r>
        <w:t xml:space="preserve">6. </w:t>
      </w:r>
      <w:r>
        <w:rPr>
          <w:b/>
        </w:rPr>
        <w:t>Sky Group</w:t>
      </w:r>
      <w:r>
        <w:t xml:space="preserve"> (Participant in Sky Ultimate)</w:t>
      </w:r>
    </w:p>
    <w:p>
      <w:pPr>
        <w:ind w:left="360"/>
      </w:pPr>
      <w:r>
        <w:t xml:space="preserve">7. </w:t>
      </w:r>
      <w:r>
        <w:rPr>
          <w:b/>
        </w:rPr>
        <w:t>Sling TV</w:t>
      </w:r>
      <w:r>
        <w:t xml:space="preserve"> (Participant in Sling Essentials)</w:t>
      </w:r>
    </w:p>
    <w:p>
      <w:pPr>
        <w:ind w:left="360"/>
      </w:pPr>
      <w:r>
        <w:t xml:space="preserve">8. </w:t>
      </w:r>
      <w:r>
        <w:rPr>
          <w:b/>
        </w:rPr>
        <w:t>Verizon Communications</w:t>
      </w:r>
      <w:r>
        <w:t xml:space="preserve"> (Participant in 4K UHD Set-Top)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Analog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Fantasy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H96max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