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Ship to Ship Transfer Service Market</w:t>
      </w:r>
    </w:p>
    <w:p>
      <w:r>
        <w:rPr>
          <w:i/>
        </w:rPr>
        <w:t>Geography: global     Companies: 27</w:t>
      </w:r>
    </w:p>
    <w:p>
      <w:pPr>
        <w:pStyle w:val="Heading1"/>
      </w:pPr>
      <w:r>
        <w:t>Distributors of Ship To Ship Transfer Service (5)</w:t>
      </w:r>
    </w:p>
    <w:p>
      <w:pPr>
        <w:ind w:left="360"/>
      </w:pPr>
      <w:r>
        <w:t xml:space="preserve">1. </w:t>
      </w:r>
      <w:r>
        <w:rPr>
          <w:b/>
        </w:rPr>
        <w:t>Alansariexchange</w:t>
      </w:r>
      <w:r>
        <w:t xml:space="preserve"> (Distributor of ship to ship cargo transfer)</w:t>
      </w:r>
    </w:p>
    <w:p>
      <w:pPr>
        <w:ind w:left="360"/>
      </w:pPr>
      <w:r>
        <w:t xml:space="preserve">2. </w:t>
      </w:r>
      <w:r>
        <w:rPr>
          <w:b/>
        </w:rPr>
        <w:t>Bakushipyard</w:t>
      </w:r>
      <w:r>
        <w:t xml:space="preserve"> (Distributor of Marine engineering)</w:t>
      </w:r>
    </w:p>
    <w:p>
      <w:pPr>
        <w:ind w:left="360"/>
      </w:pPr>
      <w:r>
        <w:t xml:space="preserve">3. </w:t>
      </w:r>
      <w:r>
        <w:rPr>
          <w:b/>
        </w:rPr>
        <w:t>Crowley Maritime</w:t>
      </w:r>
      <w:r>
        <w:t xml:space="preserve"> (Distributor of ship to ship cargo transfer)</w:t>
      </w:r>
    </w:p>
    <w:p>
      <w:pPr>
        <w:ind w:left="360"/>
      </w:pPr>
      <w:r>
        <w:t xml:space="preserve">4. </w:t>
      </w:r>
      <w:r>
        <w:rPr>
          <w:b/>
        </w:rPr>
        <w:t>Pomaritime</w:t>
      </w:r>
      <w:r>
        <w:t xml:space="preserve"> (Distributor of operating)</w:t>
      </w:r>
    </w:p>
    <w:p>
      <w:pPr>
        <w:ind w:left="360"/>
      </w:pPr>
      <w:r>
        <w:t xml:space="preserve">5. </w:t>
      </w:r>
      <w:r>
        <w:rPr>
          <w:b/>
        </w:rPr>
        <w:t>Seaspan</w:t>
      </w:r>
      <w:r>
        <w:t xml:space="preserve"> (Distributor of ship to ship cargo transfer)</w:t>
      </w:r>
    </w:p>
    <w:p>
      <w:pPr>
        <w:pStyle w:val="Heading1"/>
      </w:pPr>
      <w:r>
        <w:t>Other (22)</w:t>
      </w:r>
    </w:p>
    <w:p>
      <w:pPr>
        <w:ind w:left="360"/>
      </w:pPr>
      <w:r>
        <w:t xml:space="preserve">1. </w:t>
      </w:r>
      <w:r>
        <w:rPr>
          <w:b/>
        </w:rPr>
        <w:t>AET Tankers</w:t>
      </w:r>
      <w:r>
        <w:t xml:space="preserve"> (Participant in Ship to Ship Transfer Services)</w:t>
      </w:r>
    </w:p>
    <w:p>
      <w:pPr>
        <w:ind w:left="360"/>
      </w:pPr>
      <w:r>
        <w:t xml:space="preserve">2. </w:t>
      </w:r>
      <w:r>
        <w:rPr>
          <w:b/>
        </w:rPr>
        <w:t>Borneoseller</w:t>
      </w:r>
      <w:r>
        <w:t xml:space="preserve"> (Participant in Ship to Ship Transfer Services)</w:t>
      </w:r>
    </w:p>
    <w:p>
      <w:pPr>
        <w:ind w:left="360"/>
      </w:pPr>
      <w:r>
        <w:t xml:space="preserve">3. </w:t>
      </w:r>
      <w:r>
        <w:rPr>
          <w:b/>
        </w:rPr>
        <w:t>Briefs</w:t>
      </w:r>
      <w:r>
        <w:t xml:space="preserve"> (Participant in Ship to ship transfer services)</w:t>
      </w:r>
    </w:p>
    <w:p>
      <w:pPr>
        <w:ind w:left="360"/>
      </w:pPr>
      <w:r>
        <w:t xml:space="preserve">4. </w:t>
      </w:r>
      <w:r>
        <w:rPr>
          <w:b/>
        </w:rPr>
        <w:t>Bunker Holding</w:t>
      </w:r>
      <w:r>
        <w:t xml:space="preserve"> (Participant in Ship to ship cargo transfer)</w:t>
      </w:r>
    </w:p>
    <w:p>
      <w:pPr>
        <w:ind w:left="360"/>
      </w:pPr>
      <w:r>
        <w:t xml:space="preserve">5. </w:t>
      </w:r>
      <w:r>
        <w:rPr>
          <w:b/>
        </w:rPr>
        <w:t>Bunker One</w:t>
      </w:r>
      <w:r>
        <w:t xml:space="preserve"> (Participant in Bulk transfer operations)</w:t>
      </w:r>
    </w:p>
    <w:p>
      <w:pPr>
        <w:ind w:left="360"/>
      </w:pPr>
      <w:r>
        <w:t xml:space="preserve">6. </w:t>
      </w:r>
      <w:r>
        <w:rPr>
          <w:b/>
        </w:rPr>
        <w:t>Bunker Partners</w:t>
      </w:r>
      <w:r>
        <w:t xml:space="preserve"> (Participant in bulk transfer operations)</w:t>
      </w:r>
    </w:p>
    <w:p>
      <w:pPr>
        <w:ind w:left="360"/>
      </w:pPr>
      <w:r>
        <w:t xml:space="preserve">7. </w:t>
      </w:r>
      <w:r>
        <w:rPr>
          <w:b/>
        </w:rPr>
        <w:t>Bunkerindex</w:t>
      </w:r>
      <w:r>
        <w:t xml:space="preserve"> (Participant in marine transfer services)</w:t>
      </w:r>
    </w:p>
    <w:p>
      <w:pPr>
        <w:ind w:left="360"/>
      </w:pPr>
      <w:r>
        <w:t xml:space="preserve">8. </w:t>
      </w:r>
      <w:r>
        <w:rPr>
          <w:b/>
        </w:rPr>
        <w:t>Cargo</w:t>
      </w:r>
      <w:r>
        <w:t xml:space="preserve"> (Participant in ship to ship cargo transfer)</w:t>
      </w:r>
    </w:p>
    <w:p>
      <w:pPr>
        <w:ind w:left="360"/>
      </w:pPr>
      <w:r>
        <w:t xml:space="preserve">9. </w:t>
      </w:r>
      <w:r>
        <w:rPr>
          <w:b/>
        </w:rPr>
        <w:t>Css Shipservices</w:t>
      </w:r>
      <w:r>
        <w:t xml:space="preserve"> (Participant in Bulk Transfer Operations)</w:t>
      </w:r>
    </w:p>
    <w:p>
      <w:pPr>
        <w:ind w:left="360"/>
      </w:pPr>
      <w:r>
        <w:t xml:space="preserve">10. </w:t>
      </w:r>
      <w:r>
        <w:rPr>
          <w:b/>
        </w:rPr>
        <w:t>Freigttlog</w:t>
      </w:r>
      <w:r>
        <w:t xml:space="preserve"> (Participant in Ship to ship cargo transfer)</w:t>
      </w:r>
    </w:p>
    <w:p>
      <w:pPr>
        <w:ind w:left="360"/>
      </w:pPr>
      <w:r>
        <w:t xml:space="preserve">11. </w:t>
      </w:r>
      <w:r>
        <w:rPr>
          <w:b/>
        </w:rPr>
        <w:t>GAC Group</w:t>
      </w:r>
      <w:r>
        <w:t xml:space="preserve"> (Participant in Ship to Ship Transfer Services)</w:t>
      </w:r>
    </w:p>
    <w:p>
      <w:pPr>
        <w:ind w:left="360"/>
      </w:pPr>
      <w:r>
        <w:t xml:space="preserve">12. </w:t>
      </w:r>
      <w:r>
        <w:rPr>
          <w:b/>
        </w:rPr>
        <w:t>Gettransfer</w:t>
      </w:r>
      <w:r>
        <w:t xml:space="preserve"> (Participant in Ship to ship cargo transfer)</w:t>
      </w:r>
    </w:p>
    <w:p>
      <w:pPr>
        <w:ind w:left="360"/>
      </w:pPr>
      <w:r>
        <w:t xml:space="preserve">13. </w:t>
      </w:r>
      <w:r>
        <w:rPr>
          <w:b/>
        </w:rPr>
        <w:t>Hydrogen Central</w:t>
      </w:r>
      <w:r>
        <w:t xml:space="preserve"> (Participant in marine transfer services)</w:t>
      </w:r>
    </w:p>
    <w:p>
      <w:pPr>
        <w:ind w:left="360"/>
      </w:pPr>
      <w:r>
        <w:t xml:space="preserve">14. </w:t>
      </w:r>
      <w:r>
        <w:rPr>
          <w:b/>
        </w:rPr>
        <w:t>Iss Shipping</w:t>
      </w:r>
      <w:r>
        <w:t xml:space="preserve"> (Participant in Ship to Ship Cargo Transfer)</w:t>
      </w:r>
    </w:p>
    <w:p>
      <w:pPr>
        <w:ind w:left="360"/>
      </w:pPr>
      <w:r>
        <w:t xml:space="preserve">15. </w:t>
      </w:r>
      <w:r>
        <w:rPr>
          <w:b/>
        </w:rPr>
        <w:t>Katradis</w:t>
      </w:r>
      <w:r>
        <w:t xml:space="preserve"> (Participant in Fender &amp; Bollards)</w:t>
      </w:r>
    </w:p>
    <w:p>
      <w:pPr>
        <w:ind w:left="360"/>
      </w:pPr>
      <w:r>
        <w:t xml:space="preserve">16. </w:t>
      </w:r>
      <w:r>
        <w:rPr>
          <w:b/>
        </w:rPr>
        <w:t>Kusadasihavalimaniservis</w:t>
      </w:r>
      <w:r>
        <w:t xml:space="preserve"> (Participant in Ship to Ship Transfer)</w:t>
      </w:r>
    </w:p>
    <w:p>
      <w:pPr>
        <w:ind w:left="360"/>
      </w:pPr>
      <w:r>
        <w:t xml:space="preserve">17. </w:t>
      </w:r>
      <w:r>
        <w:rPr>
          <w:b/>
        </w:rPr>
        <w:t>Macl</w:t>
      </w:r>
      <w:r>
        <w:t xml:space="preserve"> (Participant in Ship to ship cargo transfer)</w:t>
      </w:r>
    </w:p>
    <w:p>
      <w:pPr>
        <w:ind w:left="360"/>
      </w:pPr>
      <w:r>
        <w:t xml:space="preserve">18. </w:t>
      </w:r>
      <w:r>
        <w:rPr>
          <w:b/>
        </w:rPr>
        <w:t>Maritime Logistics Solutions</w:t>
      </w:r>
      <w:r>
        <w:t xml:space="preserve"> (Participant in Ship to Ship Cargo Transfer)</w:t>
      </w:r>
    </w:p>
    <w:p>
      <w:pPr>
        <w:ind w:left="360"/>
      </w:pPr>
      <w:r>
        <w:t xml:space="preserve">19. </w:t>
      </w:r>
      <w:r>
        <w:rPr>
          <w:b/>
        </w:rPr>
        <w:t>Samskip</w:t>
      </w:r>
      <w:r>
        <w:t xml:space="preserve"> (Participant in Ship to Ship Transfer Services)</w:t>
      </w:r>
    </w:p>
    <w:p>
      <w:pPr>
        <w:ind w:left="360"/>
      </w:pPr>
      <w:r>
        <w:t xml:space="preserve">20. </w:t>
      </w:r>
      <w:r>
        <w:rPr>
          <w:b/>
        </w:rPr>
        <w:t>Svitzer</w:t>
      </w:r>
      <w:r>
        <w:t xml:space="preserve"> (Participant in Bulk transfer operations)</w:t>
      </w:r>
    </w:p>
    <w:p>
      <w:pPr>
        <w:ind w:left="360"/>
      </w:pPr>
      <w:r>
        <w:t xml:space="preserve">21. </w:t>
      </w:r>
      <w:r>
        <w:rPr>
          <w:b/>
        </w:rPr>
        <w:t>Tanker Pacific</w:t>
      </w:r>
      <w:r>
        <w:t xml:space="preserve"> (Participant in Ship to Ship Cargo Transfer)</w:t>
      </w:r>
    </w:p>
    <w:p>
      <w:pPr>
        <w:ind w:left="360"/>
      </w:pPr>
      <w:r>
        <w:t xml:space="preserve">22. </w:t>
      </w:r>
      <w:r>
        <w:rPr>
          <w:b/>
        </w:rPr>
        <w:t>Vopak</w:t>
      </w:r>
      <w:r>
        <w:t xml:space="preserve"> (Participant in Ship to Ship Transfer Services)</w:t>
      </w:r>
    </w:p>
    <w:p>
      <w:pPr>
        <w:pStyle w:val="Heading1"/>
      </w:pPr>
      <w:r>
        <w:t>Not Verified - Could Not Confirm (7)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Cardinal Marine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Equasis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Genholdingbv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Hnacargo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Hongruntongmarine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6. </w:t>
      </w:r>
      <w:r>
        <w:rPr>
          <w:b/>
        </w:rPr>
        <w:t>Limome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7. </w:t>
      </w:r>
      <w:r>
        <w:rPr>
          <w:b/>
        </w:rPr>
        <w:t>Limotak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