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Short Bowel Syndrome Market</w:t>
      </w:r>
    </w:p>
    <w:p>
      <w:r>
        <w:rPr>
          <w:i/>
        </w:rPr>
        <w:t>Geography: global     Companies: 23</w:t>
      </w:r>
    </w:p>
    <w:p>
      <w:pPr>
        <w:pStyle w:val="Heading1"/>
      </w:pPr>
      <w:r>
        <w:t>Distributors of Short Bowel Syndrome (12)</w:t>
      </w:r>
    </w:p>
    <w:p>
      <w:pPr>
        <w:ind w:left="360"/>
      </w:pPr>
      <w:r>
        <w:t xml:space="preserve">1. </w:t>
      </w:r>
      <w:r>
        <w:rPr>
          <w:b/>
        </w:rPr>
        <w:t>Alcresta</w:t>
      </w:r>
      <w:r>
        <w:t xml:space="preserve"> (Distributor of nutritional support services)</w:t>
      </w:r>
    </w:p>
    <w:p>
      <w:pPr>
        <w:ind w:left="360"/>
      </w:pPr>
      <w:r>
        <w:t xml:space="preserve">2. </w:t>
      </w:r>
      <w:r>
        <w:rPr>
          <w:b/>
        </w:rPr>
        <w:t>AmerisourceBergen</w:t>
      </w:r>
      <w:r>
        <w:t xml:space="preserve"> (Distributor of Health Economics Consulting)</w:t>
      </w:r>
    </w:p>
    <w:p>
      <w:pPr>
        <w:ind w:left="360"/>
      </w:pPr>
      <w:r>
        <w:t xml:space="preserve">3. </w:t>
      </w:r>
      <w:r>
        <w:rPr>
          <w:b/>
        </w:rPr>
        <w:t>Answers</w:t>
      </w:r>
      <w:r>
        <w:t xml:space="preserve"> (Distributor of Nutritional support services)</w:t>
      </w:r>
    </w:p>
    <w:p>
      <w:pPr>
        <w:ind w:left="360"/>
      </w:pPr>
      <w:r>
        <w:t xml:space="preserve">4. </w:t>
      </w:r>
      <w:r>
        <w:rPr>
          <w:b/>
        </w:rPr>
        <w:t>Baxter International</w:t>
      </w:r>
      <w:r>
        <w:t xml:space="preserve"> (Distributor of Nutritional support products)</w:t>
      </w:r>
    </w:p>
    <w:p>
      <w:pPr>
        <w:ind w:left="360"/>
      </w:pPr>
      <w:r>
        <w:t xml:space="preserve">5. </w:t>
      </w:r>
      <w:r>
        <w:rPr>
          <w:b/>
        </w:rPr>
        <w:t>Borneoseller</w:t>
      </w:r>
      <w:r>
        <w:t xml:space="preserve"> (Distributor of Patient management systems)</w:t>
      </w:r>
    </w:p>
    <w:p>
      <w:pPr>
        <w:ind w:left="360"/>
      </w:pPr>
      <w:r>
        <w:t xml:space="preserve">6. </w:t>
      </w:r>
      <w:r>
        <w:rPr>
          <w:b/>
        </w:rPr>
        <w:t>Cardinal Health</w:t>
      </w:r>
      <w:r>
        <w:t xml:space="preserve"> (Distributor of nutritional support services)</w:t>
      </w:r>
    </w:p>
    <w:p>
      <w:pPr>
        <w:ind w:left="360"/>
      </w:pPr>
      <w:r>
        <w:t xml:space="preserve">7. </w:t>
      </w:r>
      <w:r>
        <w:rPr>
          <w:b/>
        </w:rPr>
        <w:t>Epdf</w:t>
      </w:r>
      <w:r>
        <w:t xml:space="preserve"> (Distributor of patient management resources)</w:t>
      </w:r>
    </w:p>
    <w:p>
      <w:pPr>
        <w:ind w:left="360"/>
      </w:pPr>
      <w:r>
        <w:t xml:space="preserve">8. </w:t>
      </w:r>
      <w:r>
        <w:rPr>
          <w:b/>
        </w:rPr>
        <w:t>Gattex</w:t>
      </w:r>
      <w:r>
        <w:t xml:space="preserve"> (Distributor of patient management systems)</w:t>
      </w:r>
    </w:p>
    <w:p>
      <w:pPr>
        <w:ind w:left="360"/>
      </w:pPr>
      <w:r>
        <w:t xml:space="preserve">9. </w:t>
      </w:r>
      <w:r>
        <w:rPr>
          <w:b/>
        </w:rPr>
        <w:t>McKesson</w:t>
      </w:r>
      <w:r>
        <w:t xml:space="preserve"> (Distributor of Nutritional support products)</w:t>
      </w:r>
    </w:p>
    <w:p>
      <w:pPr>
        <w:ind w:left="360"/>
      </w:pPr>
      <w:r>
        <w:t xml:space="preserve">10. </w:t>
      </w:r>
      <w:r>
        <w:rPr>
          <w:b/>
        </w:rPr>
        <w:t>Moreaboutsbs</w:t>
      </w:r>
      <w:r>
        <w:t xml:space="preserve"> (Distributor of Nutritional support services)</w:t>
      </w:r>
    </w:p>
    <w:p>
      <w:pPr>
        <w:ind w:left="360"/>
      </w:pPr>
      <w:r>
        <w:t xml:space="preserve">11. </w:t>
      </w:r>
      <w:r>
        <w:rPr>
          <w:b/>
        </w:rPr>
        <w:t>Owens &amp; Minor</w:t>
      </w:r>
      <w:r>
        <w:t xml:space="preserve"> (Distributor of QSight Tissue Management)</w:t>
      </w:r>
    </w:p>
    <w:p>
      <w:pPr>
        <w:ind w:left="360"/>
      </w:pPr>
      <w:r>
        <w:t xml:space="preserve">12. </w:t>
      </w:r>
      <w:r>
        <w:rPr>
          <w:b/>
        </w:rPr>
        <w:t>Thermo Fisher Scientific</w:t>
      </w:r>
      <w:r>
        <w:t xml:space="preserve"> (Distributor of Nutritional support products)</w:t>
      </w:r>
    </w:p>
    <w:p>
      <w:pPr>
        <w:pStyle w:val="Heading1"/>
      </w:pPr>
      <w:r>
        <w:t>Other (11)</w:t>
      </w:r>
    </w:p>
    <w:p>
      <w:pPr>
        <w:ind w:left="360"/>
      </w:pPr>
      <w:r>
        <w:t xml:space="preserve">1. </w:t>
      </w:r>
      <w:r>
        <w:rPr>
          <w:b/>
        </w:rPr>
        <w:t>Cerner</w:t>
      </w:r>
      <w:r>
        <w:t xml:space="preserve"> (Participant in Nutritional support systems)</w:t>
      </w:r>
    </w:p>
    <w:p>
      <w:pPr>
        <w:ind w:left="360"/>
      </w:pPr>
      <w:r>
        <w:t xml:space="preserve">2. </w:t>
      </w:r>
      <w:r>
        <w:rPr>
          <w:b/>
        </w:rPr>
        <w:t>Cigna</w:t>
      </w:r>
      <w:r>
        <w:t xml:space="preserve"> (Participant in Nutritional support services)</w:t>
      </w:r>
    </w:p>
    <w:p>
      <w:pPr>
        <w:ind w:left="360"/>
      </w:pPr>
      <w:r>
        <w:t xml:space="preserve">3. </w:t>
      </w:r>
      <w:r>
        <w:rPr>
          <w:b/>
        </w:rPr>
        <w:t>Epic Systems</w:t>
      </w:r>
      <w:r>
        <w:t xml:space="preserve"> (Participant in Epic)</w:t>
      </w:r>
    </w:p>
    <w:p>
      <w:pPr>
        <w:ind w:left="360"/>
      </w:pPr>
      <w:r>
        <w:t xml:space="preserve">4. </w:t>
      </w:r>
      <w:r>
        <w:rPr>
          <w:b/>
        </w:rPr>
        <w:t>Fresenius Kabi</w:t>
      </w:r>
      <w:r>
        <w:t xml:space="preserve"> (Participant in patient management software)</w:t>
      </w:r>
    </w:p>
    <w:p>
      <w:pPr>
        <w:ind w:left="360"/>
      </w:pPr>
      <w:r>
        <w:t xml:space="preserve">5. </w:t>
      </w:r>
      <w:r>
        <w:rPr>
          <w:b/>
        </w:rPr>
        <w:t>Healthline</w:t>
      </w:r>
      <w:r>
        <w:t xml:space="preserve"> (Participant in Nutritional support services)</w:t>
      </w:r>
    </w:p>
    <w:p>
      <w:pPr>
        <w:ind w:left="360"/>
      </w:pPr>
      <w:r>
        <w:t xml:space="preserve">6. </w:t>
      </w:r>
      <w:r>
        <w:rPr>
          <w:b/>
        </w:rPr>
        <w:t>Malacards</w:t>
      </w:r>
      <w:r>
        <w:t xml:space="preserve"> (Participant in gene-disease associations)</w:t>
      </w:r>
    </w:p>
    <w:p>
      <w:pPr>
        <w:ind w:left="360"/>
      </w:pPr>
      <w:r>
        <w:t xml:space="preserve">7. </w:t>
      </w:r>
      <w:r>
        <w:rPr>
          <w:b/>
        </w:rPr>
        <w:t>Medical Questions &amp; Answers</w:t>
      </w:r>
      <w:r>
        <w:t xml:space="preserve"> (Participant in Nutritional support services)</w:t>
      </w:r>
    </w:p>
    <w:p>
      <w:pPr>
        <w:ind w:left="360"/>
      </w:pPr>
      <w:r>
        <w:t xml:space="preserve">8. </w:t>
      </w:r>
      <w:r>
        <w:rPr>
          <w:b/>
        </w:rPr>
        <w:t>Medtronic</w:t>
      </w:r>
      <w:r>
        <w:t xml:space="preserve"> (Participant in Nutritional support systems)</w:t>
      </w:r>
    </w:p>
    <w:p>
      <w:pPr>
        <w:ind w:left="360"/>
      </w:pPr>
      <w:r>
        <w:t xml:space="preserve">9. </w:t>
      </w:r>
      <w:r>
        <w:rPr>
          <w:b/>
        </w:rPr>
        <w:t>Mountsinai</w:t>
      </w:r>
      <w:r>
        <w:t xml:space="preserve"> (Participant in Nutritional support services)</w:t>
      </w:r>
    </w:p>
    <w:p>
      <w:pPr>
        <w:ind w:left="360"/>
      </w:pPr>
      <w:r>
        <w:t xml:space="preserve">10. </w:t>
      </w:r>
      <w:r>
        <w:rPr>
          <w:b/>
        </w:rPr>
        <w:t>Stryker</w:t>
      </w:r>
      <w:r>
        <w:t xml:space="preserve"> (Participant in Nutritional support systems)</w:t>
      </w:r>
    </w:p>
    <w:p>
      <w:pPr>
        <w:ind w:left="360"/>
      </w:pPr>
      <w:r>
        <w:t xml:space="preserve">11. </w:t>
      </w:r>
      <w:r>
        <w:rPr>
          <w:b/>
        </w:rPr>
        <w:t>UnitedHealth Group</w:t>
      </w:r>
      <w:r>
        <w:t xml:space="preserve"> (Participant in Nutritional support services)</w:t>
      </w:r>
    </w:p>
    <w:p>
      <w:pPr>
        <w:pStyle w:val="Heading1"/>
      </w:pPr>
      <w:r>
        <w:t>Not Verified - Could Not Confirm (2)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Crohnscolitisfoundation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Dietitiansondemand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