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Sickle Cell Disease Treatment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Sickle Cell Disease Treatment (5)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Health economics consulting)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healthcare integration services)</w:t>
      </w:r>
    </w:p>
    <w:p>
      <w:pPr>
        <w:ind w:left="360"/>
      </w:pPr>
      <w:r>
        <w:t xml:space="preserve">3. </w:t>
      </w:r>
      <w:r>
        <w:rPr>
          <w:b/>
        </w:rPr>
        <w:t>Genetix Biotx</w:t>
      </w:r>
      <w:r>
        <w:t xml:space="preserve"> (Distributor of Sickle cell disease treatments)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healthcare integration services)</w:t>
      </w:r>
    </w:p>
    <w:p>
      <w:pPr>
        <w:ind w:left="360"/>
      </w:pPr>
      <w:r>
        <w:t xml:space="preserve">5. </w:t>
      </w:r>
      <w:r>
        <w:rPr>
          <w:b/>
        </w:rPr>
        <w:t>Scdfc</w:t>
      </w:r>
      <w:r>
        <w:t xml:space="preserve"> (Distributor of Sickle cell education programs)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Allscripts</w:t>
      </w:r>
      <w:r>
        <w:t xml:space="preserve"> (Participant in Real-World Evidence Analytics)</w:t>
      </w:r>
    </w:p>
    <w:p>
      <w:pPr>
        <w:ind w:left="360"/>
      </w:pPr>
      <w:r>
        <w:t xml:space="preserve">2. </w:t>
      </w:r>
      <w:r>
        <w:rPr>
          <w:b/>
        </w:rPr>
        <w:t>Amgen</w:t>
      </w:r>
      <w:r>
        <w:t xml:space="preserve"> (Participant in Crizanlizumab)</w:t>
      </w:r>
    </w:p>
    <w:p>
      <w:pPr>
        <w:ind w:left="360"/>
      </w:pPr>
      <w:r>
        <w:t xml:space="preserve">3. </w:t>
      </w:r>
      <w:r>
        <w:rPr>
          <w:b/>
        </w:rPr>
        <w:t>Bahamassicklecell</w:t>
      </w:r>
      <w:r>
        <w:t xml:space="preserve"> (Participant in Sickle cell awareness programs)</w:t>
      </w:r>
    </w:p>
    <w:p>
      <w:pPr>
        <w:ind w:left="360"/>
      </w:pPr>
      <w:r>
        <w:t xml:space="preserve">4. </w:t>
      </w:r>
      <w:r>
        <w:rPr>
          <w:b/>
        </w:rPr>
        <w:t>CVS Health</w:t>
      </w:r>
      <w:r>
        <w:t xml:space="preserve"> (Participant in healthcare integration services)</w:t>
      </w:r>
    </w:p>
    <w:p>
      <w:pPr>
        <w:ind w:left="360"/>
      </w:pPr>
      <w:r>
        <w:t xml:space="preserve">5. </w:t>
      </w:r>
      <w:r>
        <w:rPr>
          <w:b/>
        </w:rPr>
        <w:t>Epic Systems</w:t>
      </w:r>
      <w:r>
        <w:t xml:space="preserve"> (Participant in Epic)</w:t>
      </w:r>
    </w:p>
    <w:p>
      <w:pPr>
        <w:ind w:left="360"/>
      </w:pPr>
      <w:r>
        <w:t xml:space="preserve">6. </w:t>
      </w:r>
      <w:r>
        <w:rPr>
          <w:b/>
        </w:rPr>
        <w:t>Fulcrumtx</w:t>
      </w:r>
      <w:r>
        <w:t xml:space="preserve"> (Participant in patient support programs)</w:t>
      </w:r>
    </w:p>
    <w:p>
      <w:pPr>
        <w:ind w:left="360"/>
      </w:pPr>
      <w:r>
        <w:t xml:space="preserve">7. </w:t>
      </w:r>
      <w:r>
        <w:rPr>
          <w:b/>
        </w:rPr>
        <w:t>Globalsicklecelldisease</w:t>
      </w:r>
      <w:r>
        <w:t xml:space="preserve"> (Participant in Treatment centre mapping)</w:t>
      </w:r>
    </w:p>
    <w:p>
      <w:pPr>
        <w:ind w:left="360"/>
      </w:pPr>
      <w:r>
        <w:t xml:space="preserve">8. </w:t>
      </w:r>
      <w:r>
        <w:rPr>
          <w:b/>
        </w:rPr>
        <w:t>Optum</w:t>
      </w:r>
      <w:r>
        <w:t xml:space="preserve"> (Participant in Sickle cell treatment programs)</w:t>
      </w:r>
    </w:p>
    <w:p>
      <w:pPr>
        <w:ind w:left="360"/>
      </w:pPr>
      <w:r>
        <w:t xml:space="preserve">9. </w:t>
      </w:r>
      <w:r>
        <w:rPr>
          <w:b/>
        </w:rPr>
        <w:t>Siklosusa</w:t>
      </w:r>
      <w:r>
        <w:t xml:space="preserve"> (Participant in Siklos Hydroxyurea)</w:t>
      </w:r>
    </w:p>
    <w:p>
      <w:pPr>
        <w:ind w:left="360"/>
      </w:pPr>
      <w:r>
        <w:t xml:space="preserve">10. </w:t>
      </w:r>
      <w:r>
        <w:rPr>
          <w:b/>
        </w:rPr>
        <w:t>Thermo Fisher Scientific</w:t>
      </w:r>
      <w:r>
        <w:t xml:space="preserve"> (Participant in TaqMan Real-Time PCR Assays)</w:t>
      </w:r>
    </w:p>
    <w:p>
      <w:pPr>
        <w:ind w:left="360"/>
      </w:pPr>
      <w:r>
        <w:t xml:space="preserve">11. </w:t>
      </w:r>
      <w:r>
        <w:rPr>
          <w:b/>
        </w:rPr>
        <w:t>Walgreens Boots Alliance</w:t>
      </w:r>
      <w:r>
        <w:t xml:space="preserve"> (Participant in treatment integration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