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Glasses for Industrial Applications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Smart Glasses For Industrial Applications (6)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Ar Code</w:t>
      </w:r>
      <w:r>
        <w:t xml:space="preserve"> (Distributor of solutions)</w:t>
      </w:r>
    </w:p>
    <w:p>
      <w:pPr>
        <w:ind w:left="360"/>
      </w:pPr>
      <w:r>
        <w:t xml:space="preserve">3. </w:t>
      </w:r>
      <w:r>
        <w:rPr>
          <w:b/>
        </w:rPr>
        <w:t>Arglasses</w:t>
      </w:r>
      <w:r>
        <w:t xml:space="preserve"> (Distributor of browser)</w:t>
      </w:r>
    </w:p>
    <w:p>
      <w:pPr>
        <w:ind w:left="360"/>
      </w:pPr>
      <w:r>
        <w:t xml:space="preserve">4.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5. </w:t>
      </w:r>
      <w:r>
        <w:rPr>
          <w:b/>
        </w:rPr>
        <w:t>Tech Data</w:t>
      </w:r>
      <w:r>
        <w:t xml:space="preserve"> (Distributor of destination)</w:t>
      </w:r>
    </w:p>
    <w:p>
      <w:pPr>
        <w:ind w:left="360"/>
      </w:pPr>
      <w:r>
        <w:t xml:space="preserve">6. </w:t>
      </w:r>
      <w:r>
        <w:rPr>
          <w:b/>
        </w:rPr>
        <w:t>Zebra Technologies</w:t>
      </w:r>
      <w:r>
        <w:t xml:space="preserve"> (Distributor of Smart glasses)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2. </w:t>
      </w:r>
      <w:r>
        <w:rPr>
          <w:b/>
        </w:rPr>
        <w:t>Iristick</w:t>
      </w:r>
      <w:r>
        <w:t xml:space="preserve"> (Participant in resources)</w:t>
      </w:r>
    </w:p>
    <w:p>
      <w:pPr>
        <w:ind w:left="360"/>
      </w:pPr>
      <w:r>
        <w:t xml:space="preserve">3. </w:t>
      </w:r>
      <w:r>
        <w:rPr>
          <w:b/>
        </w:rPr>
        <w:t>Synnex</w:t>
      </w:r>
      <w:r>
        <w:t xml:space="preserve"> (Participant in application)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