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Parking Systems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Smart Parking Systems (2)</w:t>
      </w:r>
    </w:p>
    <w:p>
      <w:pPr>
        <w:ind w:left="360"/>
      </w:pPr>
      <w:r>
        <w:t xml:space="preserve">1. </w:t>
      </w:r>
      <w:r>
        <w:rPr>
          <w:b/>
        </w:rPr>
        <w:t>Globalparking Sc</w:t>
      </w:r>
      <w:r>
        <w:t xml:space="preserve"> (Distributor of leading)</w:t>
      </w:r>
    </w:p>
    <w:p>
      <w:pPr>
        <w:ind w:left="360"/>
      </w:pPr>
      <w:r>
        <w:t xml:space="preserve">2. </w:t>
      </w:r>
      <w:r>
        <w:rPr>
          <w:b/>
        </w:rPr>
        <w:t>Smartparkingsystems</w:t>
      </w:r>
      <w:r>
        <w:t xml:space="preserve"> (Distributor of italiano)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ParkJockey</w:t>
      </w:r>
      <w:r>
        <w:t xml:space="preserve"> (Participant in spanish)</w:t>
      </w:r>
    </w:p>
    <w:p>
      <w:pPr>
        <w:ind w:left="360"/>
      </w:pPr>
      <w:r>
        <w:t xml:space="preserve">2. </w:t>
      </w:r>
      <w:r>
        <w:rPr>
          <w:b/>
        </w:rPr>
        <w:t>Timeteccloud</w:t>
      </w:r>
      <w:r>
        <w:t xml:space="preserve"> (Participant in management)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