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Chain Risk Management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Supply Chain Risk Management (10)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Avetta</w:t>
      </w:r>
      <w:r>
        <w:t xml:space="preserve"> (Distributor of compliance)</w:t>
      </w:r>
    </w:p>
    <w:p>
      <w:pPr>
        <w:ind w:left="360"/>
      </w:pPr>
      <w:r>
        <w:t xml:space="preserve">3. </w:t>
      </w:r>
      <w:r>
        <w:rPr>
          <w:b/>
        </w:rPr>
        <w:t>Blue Yonder</w:t>
      </w:r>
      <w:r>
        <w:t xml:space="preserve"> (Distributor of customer)</w:t>
      </w:r>
    </w:p>
    <w:p>
      <w:pPr>
        <w:ind w:left="360"/>
      </w:pPr>
      <w:r>
        <w:t xml:space="preserve">4. </w:t>
      </w:r>
      <w:r>
        <w:rPr>
          <w:b/>
        </w:rPr>
        <w:t>Cisco</w:t>
      </w:r>
      <w:r>
        <w:t xml:space="preserve"> (Distributor of worldwide)</w:t>
      </w:r>
    </w:p>
    <w:p>
      <w:pPr>
        <w:ind w:left="360"/>
      </w:pPr>
      <w:r>
        <w:t xml:space="preserve">5. </w:t>
      </w:r>
      <w:r>
        <w:rPr>
          <w:b/>
        </w:rPr>
        <w:t>Complianceforge</w:t>
      </w:r>
      <w:r>
        <w:t xml:space="preserve"> (Distributor of cybersecurity)</w:t>
      </w:r>
    </w:p>
    <w:p>
      <w:pPr>
        <w:ind w:left="360"/>
      </w:pPr>
      <w:r>
        <w:t xml:space="preserve">6. </w:t>
      </w:r>
      <w:r>
        <w:rPr>
          <w:b/>
        </w:rPr>
        <w:t>Everstream Analytics</w:t>
      </w:r>
      <w:r>
        <w:t xml:space="preserve"> (Distributor of platform)</w:t>
      </w:r>
    </w:p>
    <w:p>
      <w:pPr>
        <w:ind w:left="360"/>
      </w:pPr>
      <w:r>
        <w:t xml:space="preserve">7. </w:t>
      </w:r>
      <w:r>
        <w:rPr>
          <w:b/>
        </w:rPr>
        <w:t>JDA Software</w:t>
      </w:r>
      <w:r>
        <w:t xml:space="preserve"> (Distributor of customer)</w:t>
      </w:r>
    </w:p>
    <w:p>
      <w:pPr>
        <w:ind w:left="360"/>
      </w:pPr>
      <w:r>
        <w:t xml:space="preserve">8. </w:t>
      </w:r>
      <w:r>
        <w:rPr>
          <w:b/>
        </w:rPr>
        <w:t>Kinaxis</w:t>
      </w:r>
      <w:r>
        <w:t xml:space="preserve"> (Distributor of toggle)</w:t>
      </w:r>
    </w:p>
    <w:p>
      <w:pPr>
        <w:ind w:left="360"/>
      </w:pPr>
      <w:r>
        <w:t xml:space="preserve">9. </w:t>
      </w:r>
      <w:r>
        <w:rPr>
          <w:b/>
        </w:rPr>
        <w:t>Riskmethods</w:t>
      </w:r>
      <w:r>
        <w:t xml:space="preserve"> (Distributor of customer)</w:t>
      </w:r>
    </w:p>
    <w:p>
      <w:pPr>
        <w:ind w:left="360"/>
      </w:pPr>
      <w:r>
        <w:t xml:space="preserve">10. </w:t>
      </w:r>
      <w:r>
        <w:rPr>
          <w:b/>
        </w:rPr>
        <w:t>Upguard</w:t>
      </w:r>
      <w:r>
        <w:t xml:space="preserve"> (Distributor of workforce)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Passimpay</w:t>
      </w:r>
      <w:r>
        <w:t xml:space="preserve"> (Participant in payment)</w:t>
      </w:r>
    </w:p>
    <w:p>
      <w:pPr>
        <w:ind w:left="360"/>
      </w:pPr>
      <w:r>
        <w:t xml:space="preserve">3. </w:t>
      </w:r>
      <w:r>
        <w:rPr>
          <w:b/>
        </w:rPr>
        <w:t>TIBCO Software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Zebra Technologies</w:t>
      </w:r>
      <w:r>
        <w:t xml:space="preserve"> (Participant in Technology solutions for supply chain visibility)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