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Surface Disinfectant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Surface Disinfectant (4)</w:t>
      </w:r>
    </w:p>
    <w:p>
      <w:pPr>
        <w:ind w:left="360"/>
      </w:pPr>
      <w:r>
        <w:t xml:space="preserve">1. </w:t>
      </w:r>
      <w:r>
        <w:rPr>
          <w:b/>
        </w:rPr>
        <w:t>Distributorppe</w:t>
      </w:r>
      <w:r>
        <w:t xml:space="preserve"> (Distributor of distributor)</w:t>
      </w:r>
    </w:p>
    <w:p>
      <w:pPr>
        <w:ind w:left="360"/>
      </w:pPr>
      <w:r>
        <w:t xml:space="preserve">2. </w:t>
      </w:r>
      <w:r>
        <w:rPr>
          <w:b/>
        </w:rPr>
        <w:t>Hychem</w:t>
      </w:r>
      <w:r>
        <w:t xml:space="preserve"> (Distributor of training)</w:t>
      </w:r>
    </w:p>
    <w:p>
      <w:pPr>
        <w:ind w:left="360"/>
      </w:pPr>
      <w:r>
        <w:t xml:space="preserve">3. </w:t>
      </w:r>
      <w:r>
        <w:rPr>
          <w:b/>
        </w:rPr>
        <w:t>Micro Scientific</w:t>
      </w:r>
      <w:r>
        <w:t xml:space="preserve"> (Distributor of correctly)</w:t>
      </w:r>
    </w:p>
    <w:p>
      <w:pPr>
        <w:ind w:left="360"/>
      </w:pPr>
      <w:r>
        <w:t xml:space="preserve">4. </w:t>
      </w:r>
      <w:r>
        <w:rPr>
          <w:b/>
        </w:rPr>
        <w:t>Unilever Professional</w:t>
      </w:r>
      <w:r>
        <w:t xml:space="preserve"> (Distributor of defaultlightdark)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Cascades Recovery</w:t>
      </w:r>
      <w:r>
        <w:t xml:space="preserve"> (Participant in cleaning and disinfecting services for surface disinfectant)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