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Thebaine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Thebaine (6)</w:t>
      </w:r>
    </w:p>
    <w:p>
      <w:pPr>
        <w:ind w:left="360"/>
      </w:pPr>
      <w:r>
        <w:t xml:space="preserve">1. </w:t>
      </w:r>
      <w:r>
        <w:rPr>
          <w:b/>
        </w:rPr>
        <w:t>Aceto</w:t>
      </w:r>
      <w:r>
        <w:t xml:space="preserve"> (Distributor of Pharmaceutical intermediates)</w:t>
      </w:r>
    </w:p>
    <w:p>
      <w:pPr>
        <w:ind w:left="360"/>
      </w:pPr>
      <w:r>
        <w:t xml:space="preserve">2. </w:t>
      </w:r>
      <w:r>
        <w:rPr>
          <w:b/>
        </w:rPr>
        <w:t>Alfa Aesar</w:t>
      </w:r>
      <w:r>
        <w:t xml:space="preserve"> (Distributor of Pharmaceutical intermediates)</w:t>
      </w:r>
    </w:p>
    <w:p>
      <w:pPr>
        <w:ind w:left="360"/>
      </w:pPr>
      <w:r>
        <w:t xml:space="preserve">3. </w:t>
      </w:r>
      <w:r>
        <w:rPr>
          <w:b/>
        </w:rPr>
        <w:t>Alkaloid AD Skopje</w:t>
      </w:r>
      <w:r>
        <w:t xml:space="preserve"> (Distributor of Pharmaceutical intermediates)</w:t>
      </w:r>
    </w:p>
    <w:p>
      <w:pPr>
        <w:ind w:left="360"/>
      </w:pPr>
      <w:r>
        <w:t xml:space="preserve">4. </w:t>
      </w:r>
      <w:r>
        <w:rPr>
          <w:b/>
        </w:rPr>
        <w:t>BASF</w:t>
      </w:r>
      <w:r>
        <w:t xml:space="preserve"> (Distributor of Alkaloid extraction services)</w:t>
      </w:r>
    </w:p>
    <w:p>
      <w:pPr>
        <w:ind w:left="360"/>
      </w:pPr>
      <w:r>
        <w:t xml:space="preserve">5. </w:t>
      </w:r>
      <w:r>
        <w:rPr>
          <w:b/>
        </w:rPr>
        <w:t>Hawkins,</w:t>
      </w:r>
      <w:r>
        <w:t xml:space="preserve"> (Distributor of Pharmaceutical intermediates)</w:t>
      </w:r>
    </w:p>
    <w:p>
      <w:pPr>
        <w:ind w:left="360"/>
      </w:pPr>
      <w:r>
        <w:t xml:space="preserve">6. </w:t>
      </w:r>
      <w:r>
        <w:rPr>
          <w:b/>
        </w:rPr>
        <w:t>Sigma-Aldrich</w:t>
      </w:r>
      <w:r>
        <w:t xml:space="preserve"> (Distributor of Pharmaceutical Intermediates)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Avantor</w:t>
      </w:r>
      <w:r>
        <w:t xml:space="preserve"> (Participant in Pharmaceutical intermediates)</w:t>
      </w:r>
    </w:p>
    <w:p>
      <w:pPr>
        <w:ind w:left="360"/>
      </w:pPr>
      <w:r>
        <w:t xml:space="preserve">2. </w:t>
      </w:r>
      <w:r>
        <w:rPr>
          <w:b/>
        </w:rPr>
        <w:t>Fisher Scientific</w:t>
      </w:r>
      <w:r>
        <w:t xml:space="preserve"> (Participant in Pharmaceutical Intermediates)</w:t>
      </w:r>
    </w:p>
    <w:p>
      <w:pPr>
        <w:ind w:left="360"/>
      </w:pPr>
      <w:r>
        <w:t xml:space="preserve">3. </w:t>
      </w:r>
      <w:r>
        <w:rPr>
          <w:b/>
        </w:rPr>
        <w:t>Fisher Scientific UK</w:t>
      </w:r>
      <w:r>
        <w:t xml:space="preserve"> (Participant in Pharmaceutical Ingredients)</w:t>
      </w:r>
    </w:p>
    <w:p>
      <w:pPr>
        <w:ind w:left="360"/>
      </w:pPr>
      <w:r>
        <w:t xml:space="preserve">4. </w:t>
      </w:r>
      <w:r>
        <w:rPr>
          <w:b/>
        </w:rPr>
        <w:t>Merck KGaA</w:t>
      </w:r>
      <w:r>
        <w:t xml:space="preserve"> (Participant in Buprenorphine)</w:t>
      </w:r>
    </w:p>
    <w:p>
      <w:pPr>
        <w:ind w:left="360"/>
      </w:pPr>
      <w:r>
        <w:t xml:space="preserve">5. </w:t>
      </w:r>
      <w:r>
        <w:rPr>
          <w:b/>
        </w:rPr>
        <w:t>Sisco Research Laboratories</w:t>
      </w:r>
      <w:r>
        <w:t xml:space="preserve"> (Participant in Laboratory Supplies)</w:t>
      </w:r>
    </w:p>
    <w:p>
      <w:pPr>
        <w:ind w:left="360"/>
      </w:pPr>
      <w:r>
        <w:t xml:space="preserve">6. </w:t>
      </w:r>
      <w:r>
        <w:rPr>
          <w:b/>
        </w:rPr>
        <w:t>VWR International</w:t>
      </w:r>
      <w:r>
        <w:t xml:space="preserve"> (Participant in Pharmaceutical intermediates)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