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Therapeutic Plasma Exchange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Therapeutic Plasma Exchange (8)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Therapeutic plasma exchange systems)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Therapeutic apheresis systems)</w:t>
      </w:r>
    </w:p>
    <w:p>
      <w:pPr>
        <w:ind w:left="360"/>
      </w:pPr>
      <w:r>
        <w:t xml:space="preserve">3. </w:t>
      </w:r>
      <w:r>
        <w:rPr>
          <w:b/>
        </w:rPr>
        <w:t>Empor</w:t>
      </w:r>
      <w:r>
        <w:t xml:space="preserve"> (Distributor of therapeutic apheresis systems)</w:t>
      </w:r>
    </w:p>
    <w:p>
      <w:pPr>
        <w:ind w:left="360"/>
      </w:pPr>
      <w:r>
        <w:t xml:space="preserve">4. </w:t>
      </w:r>
      <w:r>
        <w:rPr>
          <w:b/>
        </w:rPr>
        <w:t>Fresenius Medical Care</w:t>
      </w:r>
      <w:r>
        <w:t xml:space="preserve"> (Distributor of therapeutic apheresis systems)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therapeutic apheresis systems)</w:t>
      </w:r>
    </w:p>
    <w:p>
      <w:pPr>
        <w:ind w:left="360"/>
      </w:pPr>
      <w:r>
        <w:t xml:space="preserve">6. </w:t>
      </w:r>
      <w:r>
        <w:rPr>
          <w:b/>
        </w:rPr>
        <w:t>Longevityhealthcare</w:t>
      </w:r>
      <w:r>
        <w:t xml:space="preserve"> (Distributor of Therapeutic plasma exchange)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plasma exchange equipment)</w:t>
      </w:r>
    </w:p>
    <w:p>
      <w:pPr>
        <w:ind w:left="360"/>
      </w:pPr>
      <w:r>
        <w:t xml:space="preserve">8. </w:t>
      </w:r>
      <w:r>
        <w:rPr>
          <w:b/>
        </w:rPr>
        <w:t>Medline Industries</w:t>
      </w:r>
      <w:r>
        <w:t xml:space="preserve"> (Distributor of therapeutic apheresis systems)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AccuVein</w:t>
      </w:r>
      <w:r>
        <w:t xml:space="preserve"> (Participant in therapeutic apheresis systems)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Therapeutic apheresis services)</w:t>
      </w:r>
    </w:p>
    <w:p>
      <w:pPr>
        <w:ind w:left="360"/>
      </w:pPr>
      <w:r>
        <w:t xml:space="preserve">3. </w:t>
      </w:r>
      <w:r>
        <w:rPr>
          <w:b/>
        </w:rPr>
        <w:t>Elsevier</w:t>
      </w:r>
      <w:r>
        <w:t xml:space="preserve"> (Participant in research databases)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therapeutic apheresis systems)</w:t>
      </w:r>
    </w:p>
    <w:p>
      <w:pPr>
        <w:ind w:left="360"/>
      </w:pPr>
      <w:r>
        <w:t xml:space="preserve">5. </w:t>
      </w:r>
      <w:r>
        <w:rPr>
          <w:b/>
        </w:rPr>
        <w:t>Olosmedicine</w:t>
      </w:r>
      <w:r>
        <w:t xml:space="preserve"> (Participant in approach)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therapeutic apheresis systems)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therapeutic apheresis systems)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Myaware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