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Thromboelastography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Thromboelastography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Thromboelastography systems)</w:t>
      </w:r>
    </w:p>
    <w:p>
      <w:pPr>
        <w:ind w:left="360"/>
      </w:pPr>
      <w:r>
        <w:t xml:space="preserve">2. </w:t>
      </w:r>
      <w:r>
        <w:rPr>
          <w:b/>
        </w:rPr>
        <w:t>Grifols</w:t>
      </w:r>
      <w:r>
        <w:t xml:space="preserve"> (Distributor of Thromboelastography systems)</w:t>
      </w:r>
    </w:p>
    <w:p>
      <w:pPr>
        <w:ind w:left="360"/>
      </w:pPr>
      <w:r>
        <w:t xml:space="preserve">3. </w:t>
      </w:r>
      <w:r>
        <w:rPr>
          <w:b/>
        </w:rPr>
        <w:t>Lifediagnostica</w:t>
      </w:r>
      <w:r>
        <w:t xml:space="preserve"> (Distributor of Clotz Advanced ACT Machine)</w:t>
      </w:r>
    </w:p>
    <w:p>
      <w:pPr>
        <w:ind w:left="360"/>
      </w:pPr>
      <w:r>
        <w:t xml:space="preserve">4. </w:t>
      </w:r>
      <w:r>
        <w:rPr>
          <w:b/>
        </w:rPr>
        <w:t>Ortho Clinical Diagnostics</w:t>
      </w:r>
      <w:r>
        <w:t xml:space="preserve"> (Distributor of TEG 5000 Software)</w:t>
      </w:r>
    </w:p>
    <w:p>
      <w:pPr>
        <w:ind w:left="360"/>
      </w:pPr>
      <w:r>
        <w:t xml:space="preserve">5. </w:t>
      </w:r>
      <w:r>
        <w:rPr>
          <w:b/>
        </w:rPr>
        <w:t>Sysmex</w:t>
      </w:r>
      <w:r>
        <w:t xml:space="preserve"> (Distributor of Coagulation Testing Systems)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(Participant in Blood coagulation testing devices)</w:t>
      </w:r>
    </w:p>
    <w:p>
      <w:pPr>
        <w:ind w:left="360"/>
      </w:pPr>
      <w:r>
        <w:t xml:space="preserve">2. </w:t>
      </w:r>
      <w:r>
        <w:rPr>
          <w:b/>
        </w:rPr>
        <w:t>Bio-Rad Laboratories</w:t>
      </w:r>
      <w:r>
        <w:t xml:space="preserve"> (Participant in blood coagulation analyzers)</w:t>
      </w:r>
    </w:p>
    <w:p>
      <w:pPr>
        <w:ind w:left="360"/>
      </w:pPr>
      <w:r>
        <w:t xml:space="preserve">3. </w:t>
      </w:r>
      <w:r>
        <w:rPr>
          <w:b/>
        </w:rPr>
        <w:t>Fresenius Kabi</w:t>
      </w:r>
      <w:r>
        <w:t xml:space="preserve"> (Participant in Thromboelastography systems)</w:t>
      </w:r>
    </w:p>
    <w:p>
      <w:pPr>
        <w:ind w:left="360"/>
      </w:pPr>
      <w:r>
        <w:t xml:space="preserve">4. </w:t>
      </w:r>
      <w:r>
        <w:rPr>
          <w:b/>
        </w:rPr>
        <w:t>Medtronic</w:t>
      </w:r>
      <w:r>
        <w:t xml:space="preserve"> (Participant in Thromboelastography systems)</w:t>
      </w:r>
    </w:p>
    <w:p>
      <w:pPr>
        <w:ind w:left="360"/>
      </w:pPr>
      <w:r>
        <w:t xml:space="preserve">5. </w:t>
      </w:r>
      <w:r>
        <w:rPr>
          <w:b/>
        </w:rPr>
        <w:t>Roche Diagnostics</w:t>
      </w:r>
      <w:r>
        <w:t xml:space="preserve"> (Participant in Thromboelastography systems)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Coagulation Testing Solutions)</w:t>
      </w:r>
    </w:p>
    <w:p>
      <w:pPr>
        <w:ind w:left="360"/>
      </w:pPr>
      <w:r>
        <w:t xml:space="preserve">7. </w:t>
      </w:r>
      <w:r>
        <w:rPr>
          <w:b/>
        </w:rPr>
        <w:t>Stryker</w:t>
      </w:r>
      <w:r>
        <w:t xml:space="preserve"> (Participant in Thromboelastography systems)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(Participant in Thromboelastography systems)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