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Transfection Reagents And Equipment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Transfection Reagents And Equipment (2)</w:t>
      </w:r>
    </w:p>
    <w:p>
      <w:pPr>
        <w:ind w:left="360"/>
      </w:pPr>
      <w:r>
        <w:t xml:space="preserve">1. </w:t>
      </w:r>
      <w:r>
        <w:rPr>
          <w:b/>
        </w:rPr>
        <w:t>Abmgood</w:t>
      </w:r>
      <w:r>
        <w:t xml:space="preserve"> (Distributor of distributors)</w:t>
      </w:r>
    </w:p>
    <w:p>
      <w:pPr>
        <w:ind w:left="360"/>
      </w:pPr>
      <w:r>
        <w:t xml:space="preserve">2. </w:t>
      </w:r>
      <w:r>
        <w:rPr>
          <w:b/>
        </w:rPr>
        <w:t>Altogen</w:t>
      </w:r>
      <w:r>
        <w:t xml:space="preserve"> (Distributor of transfection)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Cayman Chemical</w:t>
      </w:r>
      <w:r>
        <w:t xml:space="preserve"> (Participant in antibodies)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SABiosciences</w:t>
      </w:r>
      <w:r>
        <w:t xml:space="preserve"> (Participant in Service provider for transfection technologies)</w:t>
      </w:r>
    </w:p>
    <w:p>
      <w:pPr>
        <w:ind w:left="360"/>
      </w:pPr>
      <w:r>
        <w:t xml:space="preserve">4. </w:t>
      </w:r>
      <w:r>
        <w:rPr>
          <w:b/>
        </w:rPr>
        <w:t>VWR International</w:t>
      </w:r>
      <w:r>
        <w:t xml:space="preserve"> (Participant in and distributor of laboratory supplies for transfection reagents and equipment)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