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Transit Cards Market</w:t>
      </w:r>
    </w:p>
    <w:p>
      <w:r>
        <w:rPr>
          <w:i/>
        </w:rPr>
        <w:t>Geography: global     Companies: 4</w:t>
      </w:r>
    </w:p>
    <w:p>
      <w:pPr>
        <w:pStyle w:val="Heading1"/>
      </w:pPr>
      <w:r>
        <w:t>Distributors of Transit Cards (1)</w:t>
      </w:r>
    </w:p>
    <w:p>
      <w:pPr>
        <w:ind w:left="360"/>
      </w:pPr>
      <w:r>
        <w:t xml:space="preserve">1. </w:t>
      </w:r>
      <w:r>
        <w:rPr>
          <w:b/>
        </w:rPr>
        <w:t>Conduent</w:t>
      </w:r>
      <w:r>
        <w:t xml:space="preserve"> (Distributor of footer)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Civitas Resources</w:t>
      </w:r>
      <w:r>
        <w:t xml:space="preserve"> (Participant in footer)</w:t>
      </w:r>
    </w:p>
    <w:p>
      <w:pPr>
        <w:ind w:left="360"/>
      </w:pPr>
      <w:r>
        <w:t xml:space="preserve">2. </w:t>
      </w:r>
      <w:r>
        <w:rPr>
          <w:b/>
        </w:rPr>
        <w:t>Cubic Transportation Systems</w:t>
      </w:r>
      <w:r>
        <w:t xml:space="preserve"> (Participant in smart transit cards, contactless)</w:t>
      </w:r>
    </w:p>
    <w:p>
      <w:pPr>
        <w:ind w:left="360"/>
      </w:pPr>
      <w:r>
        <w:t xml:space="preserve">3. </w:t>
      </w:r>
      <w:r>
        <w:rPr>
          <w:b/>
        </w:rPr>
        <w:t>Masabi</w:t>
      </w:r>
      <w:r>
        <w:t xml:space="preserve"> (Participant in platform)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