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U.S. Central Venous Catheter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Central Venous Catheter (12)</w:t>
      </w:r>
    </w:p>
    <w:p>
      <w:pPr>
        <w:ind w:left="360"/>
      </w:pPr>
      <w:r>
        <w:t xml:space="preserve">1. </w:t>
      </w:r>
      <w:r>
        <w:rPr>
          <w:b/>
        </w:rPr>
        <w:t>Anest Rean</w:t>
      </w:r>
      <w:r>
        <w:t xml:space="preserve"> (Distributor of macocha)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Halyard Health</w:t>
      </w:r>
      <w:r>
        <w:t xml:space="preserve"> (Distributor of australia)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Krishnasurgicalbp</w:t>
      </w:r>
      <w:r>
        <w:t xml:space="preserve"> (Distributor of surgical)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medical supply distributor for Central Venous Catheter)</w:t>
      </w:r>
    </w:p>
    <w:p>
      <w:pPr>
        <w:ind w:left="360"/>
      </w:pPr>
      <w:r>
        <w:t xml:space="preserve">8.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9. </w:t>
      </w:r>
      <w:r>
        <w:rPr>
          <w:b/>
        </w:rPr>
        <w:t>Stsmedicals</w:t>
      </w:r>
      <w:r>
        <w:t xml:space="preserve"> (Distributor of medical)</w:t>
      </w:r>
    </w:p>
    <w:p>
      <w:pPr>
        <w:ind w:left="360"/>
      </w:pPr>
      <w:r>
        <w:t xml:space="preserve">10. </w:t>
      </w:r>
      <w:r>
        <w:rPr>
          <w:b/>
        </w:rPr>
        <w:t>Teleflexvascular</w:t>
      </w:r>
      <w:r>
        <w:t xml:space="preserve"> (Distributor of worldwide)</w:t>
      </w:r>
    </w:p>
    <w:p>
      <w:pPr>
        <w:ind w:left="360"/>
      </w:pPr>
      <w:r>
        <w:t xml:space="preserve">11.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ind w:left="360"/>
      </w:pPr>
      <w:r>
        <w:t xml:space="preserve">12. </w:t>
      </w:r>
      <w:r>
        <w:rPr>
          <w:b/>
        </w:rPr>
        <w:t>Vascularwellness</w:t>
      </w:r>
      <w:r>
        <w:t xml:space="preserve"> (Distributor of providers)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2.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