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Physical Therapy Virtual and Telerehabilitation Services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Physical Therapy Virtual And Telerehabilitation Services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Athenahealth</w:t>
      </w:r>
      <w:r>
        <w:t xml:space="preserve"> (Participant in athenaone)</w:t>
      </w:r>
    </w:p>
    <w:p>
      <w:pPr>
        <w:ind w:left="360"/>
      </w:pPr>
      <w:r>
        <w:t xml:space="preserve">3. </w:t>
      </w:r>
      <w:r>
        <w:rPr>
          <w:b/>
        </w:rPr>
        <w:t>Athletico</w:t>
      </w:r>
      <w:r>
        <w:t xml:space="preserve"> (Participant in professionals)</w:t>
      </w:r>
    </w:p>
    <w:p>
      <w:pPr>
        <w:ind w:left="360"/>
      </w:pPr>
      <w:r>
        <w:t xml:space="preserve">4. </w:t>
      </w:r>
      <w:r>
        <w:rPr>
          <w:b/>
        </w:rPr>
        <w:t>Cerner</w:t>
      </w:r>
      <w:r>
        <w:t xml:space="preserve"> (Participant in healthcare technology company for Physical Therapy Virtual and Telerehabilitation)</w:t>
      </w:r>
    </w:p>
    <w:p>
      <w:pPr>
        <w:ind w:left="360"/>
      </w:pPr>
      <w:r>
        <w:t xml:space="preserve">5. </w:t>
      </w:r>
      <w:r>
        <w:rPr>
          <w:b/>
        </w:rPr>
        <w:t>Mtelehealth</w:t>
      </w:r>
      <w:r>
        <w:t xml:space="preserve"> (Participant in telehealth)</w:t>
      </w:r>
    </w:p>
    <w:p>
      <w:pPr>
        <w:ind w:left="360"/>
      </w:pPr>
      <w:r>
        <w:t xml:space="preserve">6. </w:t>
      </w:r>
      <w:r>
        <w:rPr>
          <w:b/>
        </w:rPr>
        <w:t>Shen</w:t>
      </w:r>
      <w:r>
        <w:t xml:space="preserve"> (Participant in platform)</w:t>
      </w:r>
    </w:p>
    <w:p>
      <w:pPr>
        <w:ind w:left="360"/>
      </w:pPr>
      <w:r>
        <w:t xml:space="preserve">7. </w:t>
      </w:r>
      <w:r>
        <w:rPr>
          <w:b/>
        </w:rPr>
        <w:t>Teladoc Health</w:t>
      </w:r>
      <w:r>
        <w:t xml:space="preserve"> (Participant in individuals)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