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Urothelial Cancer Treatment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Urothelial Cancer Treatment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Oncolink</w:t>
      </w:r>
      <w:r>
        <w:t xml:space="preserve"> (Distributor of toggle)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2. </w:t>
      </w:r>
      <w:r>
        <w:rPr>
          <w:b/>
        </w:rPr>
        <w:t>Grandroundsinurology</w:t>
      </w:r>
      <w:r>
        <w:t xml:space="preserve"> (Participant in urology)</w:t>
      </w:r>
    </w:p>
    <w:p>
      <w:pPr>
        <w:ind w:left="360"/>
      </w:pPr>
      <w:r>
        <w:t xml:space="preserve">3.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4. </w:t>
      </w:r>
      <w:r>
        <w:rPr>
          <w:b/>
        </w:rPr>
        <w:t>Mayo Clinic</w:t>
      </w:r>
      <w:r>
        <w:t xml:space="preserve"> (Participant in centered)</w:t>
      </w:r>
    </w:p>
    <w:p>
      <w:pPr>
        <w:ind w:left="360"/>
      </w:pPr>
      <w:r>
        <w:t xml:space="preserve">5. </w:t>
      </w:r>
      <w:r>
        <w:rPr>
          <w:b/>
        </w:rPr>
        <w:t>Nccs</w:t>
      </w:r>
      <w:r>
        <w:t xml:space="preserve"> (Participant in singapore)</w:t>
      </w:r>
    </w:p>
    <w:p>
      <w:pPr>
        <w:ind w:left="360"/>
      </w:pPr>
      <w:r>
        <w:t xml:space="preserve">6. </w:t>
      </w:r>
      <w:r>
        <w:rPr>
          <w:b/>
        </w:rPr>
        <w:t>Onclive</w:t>
      </w:r>
      <w:r>
        <w:t xml:space="preserve"> (Participant in oncology)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