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Vehicle To Vehicle V2v Communication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Vehicle To Vehicle V2V Communication (2)</w:t>
      </w:r>
    </w:p>
    <w:p>
      <w:pPr>
        <w:ind w:left="360"/>
      </w:pPr>
      <w:r>
        <w:t xml:space="preserve">1. </w:t>
      </w:r>
      <w:r>
        <w:rPr>
          <w:b/>
        </w:rPr>
        <w:t>Bosch</w:t>
      </w:r>
      <w:r>
        <w:t xml:space="preserve"> (Distributor of mobility)</w:t>
      </w:r>
    </w:p>
    <w:p>
      <w:pPr>
        <w:ind w:left="360"/>
      </w:pPr>
      <w:r>
        <w:t xml:space="preserve">2. </w:t>
      </w:r>
      <w:r>
        <w:rPr>
          <w:b/>
        </w:rPr>
        <w:t>Verizon Connect</w:t>
      </w:r>
      <w:r>
        <w:t xml:space="preserve"> (Distributor of customer)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Aptiv</w:t>
      </w:r>
      <w:r>
        <w:t xml:space="preserve"> (Participant in technology)</w:t>
      </w:r>
    </w:p>
    <w:p>
      <w:pPr>
        <w:ind w:left="360"/>
      </w:pPr>
      <w:r>
        <w:t xml:space="preserve">2. </w:t>
      </w:r>
      <w:r>
        <w:rPr>
          <w:b/>
        </w:rPr>
        <w:t>CivicSmart</w:t>
      </w:r>
      <w:r>
        <w:t xml:space="preserve"> (Participant in platform)</w:t>
      </w:r>
    </w:p>
    <w:p>
      <w:pPr>
        <w:ind w:left="360"/>
      </w:pPr>
      <w:r>
        <w:t xml:space="preserve">3. </w:t>
      </w:r>
      <w:r>
        <w:rPr>
          <w:b/>
        </w:rPr>
        <w:t>Denso</w:t>
      </w:r>
      <w:r>
        <w:t xml:space="preserve"> (Participant in automotive systems integrator for Vehicle To Vehicle V2V Communication)</w:t>
      </w:r>
    </w:p>
    <w:p>
      <w:pPr>
        <w:ind w:left="360"/>
      </w:pPr>
      <w:r>
        <w:t xml:space="preserve">4. </w:t>
      </w:r>
      <w:r>
        <w:rPr>
          <w:b/>
        </w:rPr>
        <w:t>HERE Technologies</w:t>
      </w:r>
      <w:r>
        <w:t xml:space="preserve"> (Participant in productssolutionsget)</w:t>
      </w:r>
    </w:p>
    <w:p>
      <w:pPr>
        <w:ind w:left="360"/>
      </w:pPr>
      <w:r>
        <w:t xml:space="preserve">5. </w:t>
      </w:r>
      <w:r>
        <w:rPr>
          <w:b/>
        </w:rPr>
        <w:t>Nexyad</w:t>
      </w:r>
      <w:r>
        <w:t xml:space="preserve"> (Participant in maintenance)</w:t>
      </w:r>
    </w:p>
    <w:p>
      <w:pPr>
        <w:ind w:left="360"/>
      </w:pPr>
      <w:r>
        <w:t xml:space="preserve">6. </w:t>
      </w:r>
      <w:r>
        <w:rPr>
          <w:b/>
        </w:rPr>
        <w:t>Teletrac Navman</w:t>
      </w:r>
      <w:r>
        <w:t xml:space="preserve"> (Participant in fleet management service provider for Vehicle To Vehicle V2V Communication)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