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Warehouse Robotics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Warehouse Robotics (8)</w:t>
      </w:r>
    </w:p>
    <w:p>
      <w:pPr>
        <w:ind w:left="360"/>
      </w:pPr>
      <w:r>
        <w:t xml:space="preserve">1. </w:t>
      </w:r>
      <w:r>
        <w:rPr>
          <w:b/>
        </w:rPr>
        <w:t>Automation</w:t>
      </w:r>
      <w:r>
        <w:t xml:space="preserve"> (Distributor of international)</w:t>
      </w:r>
    </w:p>
    <w:p>
      <w:pPr>
        <w:ind w:left="360"/>
      </w:pPr>
      <w:r>
        <w:t xml:space="preserve">2. </w:t>
      </w:r>
      <w:r>
        <w:rPr>
          <w:b/>
        </w:rPr>
        <w:t>Bastian Solutions</w:t>
      </w:r>
      <w:r>
        <w:t xml:space="preserve"> (Distributor of effective)</w:t>
      </w:r>
    </w:p>
    <w:p>
      <w:pPr>
        <w:ind w:left="360"/>
      </w:pPr>
      <w:r>
        <w:t xml:space="preserve">3. </w:t>
      </w:r>
      <w:r>
        <w:rPr>
          <w:b/>
        </w:rPr>
        <w:t>Cimcorp</w:t>
      </w:r>
      <w:r>
        <w:t xml:space="preserve"> (Distributor of automation)</w:t>
      </w:r>
    </w:p>
    <w:p>
      <w:pPr>
        <w:ind w:left="360"/>
      </w:pPr>
      <w:r>
        <w:t xml:space="preserve">4. </w:t>
      </w:r>
      <w:r>
        <w:rPr>
          <w:b/>
        </w:rPr>
        <w:t>Dematic</w:t>
      </w:r>
      <w:r>
        <w:t xml:space="preserve"> (Distributor of countries)</w:t>
      </w:r>
    </w:p>
    <w:p>
      <w:pPr>
        <w:ind w:left="360"/>
      </w:pPr>
      <w:r>
        <w:t xml:space="preserve">5. </w:t>
      </w:r>
      <w:r>
        <w:rPr>
          <w:b/>
        </w:rPr>
        <w:t>GreyOrange</w:t>
      </w:r>
      <w:r>
        <w:t xml:space="preserve"> (Distributor of customers)</w:t>
      </w:r>
    </w:p>
    <w:p>
      <w:pPr>
        <w:ind w:left="360"/>
      </w:pPr>
      <w:r>
        <w:t xml:space="preserve">6. </w:t>
      </w:r>
      <w:r>
        <w:rPr>
          <w:b/>
        </w:rPr>
        <w:t>Knapp AG</w:t>
      </w:r>
      <w:r>
        <w:t xml:space="preserve"> (Distributor of deutsch)</w:t>
      </w:r>
    </w:p>
    <w:p>
      <w:pPr>
        <w:ind w:left="360"/>
      </w:pPr>
      <w:r>
        <w:t xml:space="preserve">7. </w:t>
      </w:r>
      <w:r>
        <w:rPr>
          <w:b/>
        </w:rPr>
        <w:t>Locus Robotics</w:t>
      </w:r>
      <w:r>
        <w:t xml:space="preserve"> (Distributor of announcement)</w:t>
      </w:r>
    </w:p>
    <w:p>
      <w:pPr>
        <w:ind w:left="360"/>
      </w:pPr>
      <w:r>
        <w:t xml:space="preserve">8. </w:t>
      </w:r>
      <w:r>
        <w:rPr>
          <w:b/>
        </w:rPr>
        <w:t>Vecna Robotics</w:t>
      </w:r>
      <w:r>
        <w:t xml:space="preserve"> (Distributor of caseflow)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Honeywell Intelligrated</w:t>
      </w:r>
      <w:r>
        <w:t xml:space="preserve"> (Participant in algeria)</w:t>
      </w:r>
    </w:p>
    <w:p>
      <w:pPr>
        <w:ind w:left="360"/>
      </w:pPr>
      <w:r>
        <w:t xml:space="preserve">2. </w:t>
      </w:r>
      <w:r>
        <w:rPr>
          <w:b/>
        </w:rPr>
        <w:t>Siemens</w:t>
      </w:r>
      <w:r>
        <w:t xml:space="preserve"> (Participant in automation)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