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Wood Paints And Coatings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Wood Paints And Coatings (3)</w:t>
      </w:r>
    </w:p>
    <w:p>
      <w:pPr>
        <w:ind w:left="360"/>
      </w:pPr>
      <w:r>
        <w:t xml:space="preserve">1. </w:t>
      </w:r>
      <w:r>
        <w:rPr>
          <w:b/>
        </w:rPr>
        <w:t>Crown Paints</w:t>
      </w:r>
      <w:r>
        <w:t xml:space="preserve"> (Distributor of Paints and coatings)</w:t>
      </w:r>
    </w:p>
    <w:p>
      <w:pPr>
        <w:ind w:left="360"/>
      </w:pPr>
      <w:r>
        <w:t xml:space="preserve">2. </w:t>
      </w:r>
      <w:r>
        <w:rPr>
          <w:b/>
        </w:rPr>
        <w:t>Sherwin-Williams Canada</w:t>
      </w:r>
      <w:r>
        <w:t xml:space="preserve"> (Distributor of special)</w:t>
      </w:r>
    </w:p>
    <w:p>
      <w:pPr>
        <w:ind w:left="360"/>
      </w:pPr>
      <w:r>
        <w:t xml:space="preserve">3. </w:t>
      </w:r>
      <w:r>
        <w:rPr>
          <w:b/>
        </w:rPr>
        <w:t>Valresa</w:t>
      </w:r>
      <w:r>
        <w:t xml:space="preserve"> (Distributor of nitrocellulose)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Eastinsulations</w:t>
      </w:r>
      <w:r>
        <w:t xml:space="preserve"> (Participant in insulations)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